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5EE3" w14:textId="77777777" w:rsidR="00D06F66" w:rsidRDefault="00D06F66" w:rsidP="00D06F66">
      <w:pPr>
        <w:jc w:val="center"/>
        <w:rPr>
          <w:rFonts w:ascii="Arial" w:hAnsi="Arial"/>
          <w:b/>
          <w:bCs/>
          <w:sz w:val="28"/>
          <w:szCs w:val="28"/>
        </w:rPr>
      </w:pPr>
      <w:r>
        <w:rPr>
          <w:rFonts w:ascii="Arial" w:hAnsi="Arial"/>
          <w:b/>
          <w:bCs/>
          <w:sz w:val="28"/>
          <w:szCs w:val="28"/>
        </w:rPr>
        <w:t>Government of the District of Columbia</w:t>
      </w:r>
    </w:p>
    <w:p w14:paraId="6DA9F2FE" w14:textId="77777777" w:rsidR="00D06F66" w:rsidRDefault="00D06F66" w:rsidP="00D06F66">
      <w:pPr>
        <w:jc w:val="center"/>
        <w:rPr>
          <w:rFonts w:ascii="Arial" w:hAnsi="Arial"/>
          <w:b/>
          <w:bCs/>
          <w:sz w:val="28"/>
          <w:szCs w:val="28"/>
        </w:rPr>
      </w:pPr>
      <w:r>
        <w:rPr>
          <w:rFonts w:ascii="Arial" w:hAnsi="Arial"/>
          <w:b/>
          <w:bCs/>
          <w:sz w:val="28"/>
          <w:szCs w:val="28"/>
        </w:rPr>
        <w:t>Office of the Chief Financial Officer (OCFO)</w:t>
      </w:r>
    </w:p>
    <w:p w14:paraId="2BDBF3E2" w14:textId="77777777" w:rsidR="00D06F66" w:rsidRDefault="00D06F66" w:rsidP="00D06F66">
      <w:pPr>
        <w:jc w:val="center"/>
        <w:rPr>
          <w:rFonts w:ascii="Arial" w:hAnsi="Arial"/>
          <w:sz w:val="24"/>
          <w:szCs w:val="24"/>
        </w:rPr>
      </w:pPr>
      <w:r>
        <w:rPr>
          <w:rFonts w:ascii="Arial" w:eastAsia="Times New Roman" w:hAnsi="Arial"/>
          <w:sz w:val="24"/>
          <w:szCs w:val="24"/>
        </w:rPr>
        <w:object w:dxaOrig="1035" w:dyaOrig="765" w14:anchorId="1B19A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39.55pt" o:ole="" fillcolor="window">
            <v:imagedata r:id="rId8" o:title=""/>
          </v:shape>
          <o:OLEObject Type="Embed" ProgID="Word.Picture.8" ShapeID="_x0000_i1025" DrawAspect="Content" ObjectID="_1768127645" r:id="rId9"/>
        </w:object>
      </w:r>
    </w:p>
    <w:p w14:paraId="3027F773" w14:textId="77777777" w:rsidR="00D06F66" w:rsidRPr="001A1672" w:rsidRDefault="00D06F66" w:rsidP="00D06F66">
      <w:pPr>
        <w:shd w:val="clear" w:color="auto" w:fill="FFFFFF"/>
        <w:jc w:val="center"/>
        <w:rPr>
          <w:rFonts w:cs="Arial"/>
          <w:b/>
          <w:sz w:val="36"/>
          <w:szCs w:val="28"/>
          <w:lang w:val="en"/>
        </w:rPr>
      </w:pPr>
    </w:p>
    <w:p w14:paraId="656EE542" w14:textId="311E46C5" w:rsidR="007954A2" w:rsidRPr="007954A2" w:rsidRDefault="00A42379" w:rsidP="007954A2">
      <w:pPr>
        <w:jc w:val="center"/>
        <w:rPr>
          <w:rFonts w:cs="Arial"/>
          <w:b/>
          <w:sz w:val="36"/>
          <w:szCs w:val="28"/>
        </w:rPr>
      </w:pPr>
      <w:r>
        <w:rPr>
          <w:rFonts w:cs="Arial"/>
          <w:b/>
          <w:sz w:val="36"/>
          <w:szCs w:val="28"/>
        </w:rPr>
        <w:t xml:space="preserve">Deputy </w:t>
      </w:r>
      <w:r w:rsidR="007954A2" w:rsidRPr="007954A2">
        <w:rPr>
          <w:rFonts w:cs="Arial"/>
          <w:b/>
          <w:sz w:val="36"/>
          <w:szCs w:val="28"/>
        </w:rPr>
        <w:t>General Counsel (</w:t>
      </w:r>
      <w:r>
        <w:rPr>
          <w:rFonts w:cs="Arial"/>
          <w:b/>
          <w:sz w:val="36"/>
          <w:szCs w:val="28"/>
        </w:rPr>
        <w:t>Economic Development</w:t>
      </w:r>
      <w:r w:rsidR="007954A2" w:rsidRPr="007954A2">
        <w:rPr>
          <w:rFonts w:cs="Arial"/>
          <w:b/>
          <w:sz w:val="36"/>
          <w:szCs w:val="28"/>
        </w:rPr>
        <w:t>)</w:t>
      </w:r>
    </w:p>
    <w:p w14:paraId="70171835" w14:textId="1D96F5DD" w:rsidR="0052086F" w:rsidRPr="001A1672" w:rsidRDefault="001D55B9" w:rsidP="00D06F66">
      <w:pPr>
        <w:shd w:val="clear" w:color="auto" w:fill="FFFFFF"/>
        <w:jc w:val="center"/>
        <w:rPr>
          <w:rFonts w:cs="Arial"/>
          <w:b/>
          <w:sz w:val="36"/>
          <w:szCs w:val="28"/>
          <w:lang w:val="en"/>
        </w:rPr>
      </w:pPr>
      <w:r w:rsidRPr="001D55B9">
        <w:rPr>
          <w:rFonts w:cs="Arial"/>
          <w:b/>
          <w:sz w:val="36"/>
          <w:szCs w:val="28"/>
        </w:rPr>
        <w:t>$1</w:t>
      </w:r>
      <w:r w:rsidR="007954A2">
        <w:rPr>
          <w:rFonts w:cs="Arial"/>
          <w:b/>
          <w:sz w:val="36"/>
          <w:szCs w:val="28"/>
        </w:rPr>
        <w:t>22,503</w:t>
      </w:r>
      <w:r w:rsidRPr="001D55B9">
        <w:rPr>
          <w:rFonts w:cs="Arial"/>
          <w:b/>
          <w:sz w:val="36"/>
          <w:szCs w:val="28"/>
        </w:rPr>
        <w:t>.00 - $1</w:t>
      </w:r>
      <w:r w:rsidR="007954A2">
        <w:rPr>
          <w:rFonts w:cs="Arial"/>
          <w:b/>
          <w:sz w:val="36"/>
          <w:szCs w:val="28"/>
        </w:rPr>
        <w:t>85</w:t>
      </w:r>
      <w:r w:rsidRPr="001D55B9">
        <w:rPr>
          <w:rFonts w:cs="Arial"/>
          <w:b/>
          <w:sz w:val="36"/>
          <w:szCs w:val="28"/>
        </w:rPr>
        <w:t>,</w:t>
      </w:r>
      <w:r w:rsidR="007954A2">
        <w:rPr>
          <w:rFonts w:cs="Arial"/>
          <w:b/>
          <w:sz w:val="36"/>
          <w:szCs w:val="28"/>
        </w:rPr>
        <w:t>265</w:t>
      </w:r>
      <w:r w:rsidRPr="001D55B9">
        <w:rPr>
          <w:rFonts w:cs="Arial"/>
          <w:b/>
          <w:sz w:val="36"/>
          <w:szCs w:val="28"/>
        </w:rPr>
        <w:t>.00</w:t>
      </w:r>
    </w:p>
    <w:p w14:paraId="28F52A08" w14:textId="77777777" w:rsidR="008949E7" w:rsidRPr="001A1672" w:rsidRDefault="008949E7" w:rsidP="008949E7">
      <w:pPr>
        <w:spacing w:line="288" w:lineRule="auto"/>
        <w:jc w:val="center"/>
        <w:rPr>
          <w:rFonts w:cs="Arial"/>
          <w:bCs/>
          <w:sz w:val="28"/>
        </w:rPr>
      </w:pPr>
    </w:p>
    <w:p w14:paraId="7A1505C5" w14:textId="77777777" w:rsidR="007954A2" w:rsidRDefault="00D06F66" w:rsidP="00423724">
      <w:pPr>
        <w:rPr>
          <w:rFonts w:cs="Arial"/>
          <w:sz w:val="24"/>
          <w:szCs w:val="20"/>
        </w:rPr>
      </w:pPr>
      <w:r w:rsidRPr="00CF4D50">
        <w:rPr>
          <w:rFonts w:cs="Arial"/>
          <w:color w:val="000000"/>
          <w:sz w:val="24"/>
          <w:szCs w:val="20"/>
        </w:rPr>
        <w:t xml:space="preserve">The Office of the Chief Financial Officer (OCFO) whose mission is to enhance the fiscal and financial stability, accountability and integrity of the Government of the District of Columbia is in search of </w:t>
      </w:r>
      <w:r w:rsidR="002A3463" w:rsidRPr="00CF4D50">
        <w:rPr>
          <w:rFonts w:cs="Arial"/>
          <w:color w:val="000000"/>
          <w:sz w:val="24"/>
          <w:szCs w:val="20"/>
        </w:rPr>
        <w:t xml:space="preserve">a </w:t>
      </w:r>
      <w:r w:rsidR="007954A2">
        <w:rPr>
          <w:rFonts w:cs="Arial"/>
          <w:b/>
          <w:color w:val="000000"/>
          <w:sz w:val="24"/>
          <w:szCs w:val="20"/>
        </w:rPr>
        <w:t>General Counsel (Assistant)</w:t>
      </w:r>
      <w:r w:rsidR="008949E7" w:rsidRPr="00CF4D50">
        <w:rPr>
          <w:rFonts w:cs="Arial"/>
          <w:b/>
          <w:sz w:val="24"/>
          <w:szCs w:val="20"/>
          <w:lang w:val="en"/>
        </w:rPr>
        <w:t>.</w:t>
      </w:r>
      <w:r w:rsidR="008949E7" w:rsidRPr="00CF4D50">
        <w:rPr>
          <w:rFonts w:cs="Arial"/>
          <w:b/>
          <w:sz w:val="32"/>
          <w:szCs w:val="24"/>
          <w:lang w:val="en"/>
        </w:rPr>
        <w:t xml:space="preserve"> </w:t>
      </w:r>
      <w:r w:rsidR="007954A2" w:rsidRPr="007954A2">
        <w:rPr>
          <w:rFonts w:cs="Arial"/>
          <w:sz w:val="24"/>
          <w:szCs w:val="20"/>
        </w:rPr>
        <w:t xml:space="preserve">This position is located within the Office of the Chief Financial Officer (OCFO), Office of the General Counsel (OGC). The Assistant General Counsel provides legal advice on a multitude of topics </w:t>
      </w:r>
      <w:proofErr w:type="gramStart"/>
      <w:r w:rsidR="007954A2" w:rsidRPr="007954A2">
        <w:rPr>
          <w:rFonts w:cs="Arial"/>
          <w:sz w:val="24"/>
          <w:szCs w:val="20"/>
        </w:rPr>
        <w:t>including:</w:t>
      </w:r>
      <w:proofErr w:type="gramEnd"/>
      <w:r w:rsidR="007954A2" w:rsidRPr="007954A2">
        <w:rPr>
          <w:rFonts w:cs="Arial"/>
          <w:sz w:val="24"/>
          <w:szCs w:val="20"/>
        </w:rPr>
        <w:t xml:space="preserve"> economic development, public finance, continuing disclosure, tax increment financings, appropriations, governmental grants, government procurement practices, and contracts. </w:t>
      </w:r>
    </w:p>
    <w:p w14:paraId="6275C1EE" w14:textId="77777777" w:rsidR="007954A2" w:rsidRDefault="007954A2" w:rsidP="00423724">
      <w:pPr>
        <w:rPr>
          <w:rFonts w:cs="Arial"/>
          <w:sz w:val="24"/>
          <w:szCs w:val="20"/>
        </w:rPr>
      </w:pPr>
    </w:p>
    <w:p w14:paraId="70B1458F" w14:textId="77777777" w:rsidR="007954A2" w:rsidRPr="007954A2" w:rsidRDefault="007954A2" w:rsidP="00423724">
      <w:pPr>
        <w:rPr>
          <w:rFonts w:cs="Arial"/>
          <w:b/>
          <w:bCs/>
          <w:sz w:val="24"/>
          <w:szCs w:val="20"/>
        </w:rPr>
      </w:pPr>
      <w:r w:rsidRPr="007954A2">
        <w:rPr>
          <w:rFonts w:cs="Arial"/>
          <w:b/>
          <w:bCs/>
          <w:sz w:val="24"/>
          <w:szCs w:val="20"/>
        </w:rPr>
        <w:t>Duties include but are not limited to:</w:t>
      </w:r>
    </w:p>
    <w:p w14:paraId="10AE8FF9" w14:textId="77777777" w:rsidR="007954A2" w:rsidRDefault="007954A2" w:rsidP="007954A2">
      <w:pPr>
        <w:pStyle w:val="ListParagraph"/>
        <w:numPr>
          <w:ilvl w:val="0"/>
          <w:numId w:val="6"/>
        </w:numPr>
        <w:rPr>
          <w:rFonts w:cs="Arial"/>
          <w:sz w:val="24"/>
          <w:szCs w:val="20"/>
        </w:rPr>
      </w:pPr>
      <w:r>
        <w:rPr>
          <w:rFonts w:cs="Arial"/>
          <w:sz w:val="24"/>
          <w:szCs w:val="20"/>
        </w:rPr>
        <w:t>C</w:t>
      </w:r>
      <w:r w:rsidRPr="007954A2">
        <w:rPr>
          <w:rFonts w:cs="Arial"/>
          <w:sz w:val="24"/>
          <w:szCs w:val="20"/>
        </w:rPr>
        <w:t>onducting research of laws, legal opinions, policies, regulations, and cases bearing on legal issues involving policy, economic development, public finance, contracts, and government procurement practices</w:t>
      </w:r>
    </w:p>
    <w:p w14:paraId="6BEE0DC5" w14:textId="77777777" w:rsidR="007954A2" w:rsidRDefault="007954A2" w:rsidP="007954A2">
      <w:pPr>
        <w:pStyle w:val="ListParagraph"/>
        <w:numPr>
          <w:ilvl w:val="0"/>
          <w:numId w:val="6"/>
        </w:numPr>
        <w:rPr>
          <w:rFonts w:cs="Arial"/>
          <w:sz w:val="24"/>
          <w:szCs w:val="20"/>
        </w:rPr>
      </w:pPr>
      <w:r>
        <w:rPr>
          <w:rFonts w:cs="Arial"/>
          <w:sz w:val="24"/>
          <w:szCs w:val="20"/>
        </w:rPr>
        <w:t>K</w:t>
      </w:r>
      <w:r w:rsidRPr="007954A2">
        <w:rPr>
          <w:rFonts w:cs="Arial"/>
          <w:sz w:val="24"/>
          <w:szCs w:val="20"/>
        </w:rPr>
        <w:t>eeping abreast of changes in laws and regulations</w:t>
      </w:r>
    </w:p>
    <w:p w14:paraId="7D24787F" w14:textId="77777777" w:rsidR="007954A2" w:rsidRDefault="007954A2" w:rsidP="007954A2">
      <w:pPr>
        <w:pStyle w:val="ListParagraph"/>
        <w:numPr>
          <w:ilvl w:val="0"/>
          <w:numId w:val="6"/>
        </w:numPr>
        <w:rPr>
          <w:rFonts w:cs="Arial"/>
          <w:sz w:val="24"/>
          <w:szCs w:val="20"/>
        </w:rPr>
      </w:pPr>
      <w:r>
        <w:rPr>
          <w:rFonts w:cs="Arial"/>
          <w:sz w:val="24"/>
          <w:szCs w:val="20"/>
        </w:rPr>
        <w:t>R</w:t>
      </w:r>
      <w:r w:rsidRPr="007954A2">
        <w:rPr>
          <w:rFonts w:cs="Arial"/>
          <w:sz w:val="24"/>
          <w:szCs w:val="20"/>
        </w:rPr>
        <w:t xml:space="preserve">eviewing documents presented to the CFO and/or General Counsel for approval and/or </w:t>
      </w:r>
      <w:proofErr w:type="gramStart"/>
      <w:r w:rsidRPr="007954A2">
        <w:rPr>
          <w:rFonts w:cs="Arial"/>
          <w:sz w:val="24"/>
          <w:szCs w:val="20"/>
        </w:rPr>
        <w:t>signature</w:t>
      </w:r>
      <w:proofErr w:type="gramEnd"/>
    </w:p>
    <w:p w14:paraId="0CAB608F" w14:textId="77777777" w:rsidR="007954A2" w:rsidRDefault="007954A2" w:rsidP="007954A2">
      <w:pPr>
        <w:pStyle w:val="ListParagraph"/>
        <w:numPr>
          <w:ilvl w:val="0"/>
          <w:numId w:val="6"/>
        </w:numPr>
        <w:rPr>
          <w:rFonts w:cs="Arial"/>
          <w:sz w:val="24"/>
          <w:szCs w:val="20"/>
        </w:rPr>
      </w:pPr>
      <w:r>
        <w:rPr>
          <w:rFonts w:cs="Arial"/>
          <w:sz w:val="24"/>
          <w:szCs w:val="20"/>
        </w:rPr>
        <w:t>S</w:t>
      </w:r>
      <w:r w:rsidRPr="007954A2">
        <w:rPr>
          <w:rFonts w:cs="Arial"/>
          <w:sz w:val="24"/>
          <w:szCs w:val="20"/>
        </w:rPr>
        <w:t>erving as Freedom of Information Act (FOIA) Disclosure Counsel for OCFO FOIA requests</w:t>
      </w:r>
    </w:p>
    <w:p w14:paraId="5779474D" w14:textId="32242203" w:rsidR="007954A2" w:rsidRPr="007954A2" w:rsidRDefault="007954A2" w:rsidP="007954A2">
      <w:pPr>
        <w:pStyle w:val="ListParagraph"/>
        <w:numPr>
          <w:ilvl w:val="0"/>
          <w:numId w:val="6"/>
        </w:numPr>
        <w:rPr>
          <w:rFonts w:cs="Arial"/>
          <w:sz w:val="24"/>
          <w:szCs w:val="20"/>
        </w:rPr>
      </w:pPr>
      <w:r>
        <w:rPr>
          <w:rFonts w:cs="Arial"/>
          <w:sz w:val="24"/>
          <w:szCs w:val="20"/>
        </w:rPr>
        <w:t>P</w:t>
      </w:r>
      <w:r w:rsidRPr="007954A2">
        <w:rPr>
          <w:rFonts w:cs="Arial"/>
          <w:sz w:val="24"/>
          <w:szCs w:val="20"/>
        </w:rPr>
        <w:t>erform</w:t>
      </w:r>
      <w:r>
        <w:rPr>
          <w:rFonts w:cs="Arial"/>
          <w:sz w:val="24"/>
          <w:szCs w:val="20"/>
        </w:rPr>
        <w:t>ing</w:t>
      </w:r>
      <w:r w:rsidRPr="007954A2">
        <w:rPr>
          <w:rFonts w:cs="Arial"/>
          <w:sz w:val="24"/>
          <w:szCs w:val="20"/>
        </w:rPr>
        <w:t xml:space="preserve"> other related duties as assigned</w:t>
      </w:r>
      <w:r w:rsidRPr="007954A2">
        <w:rPr>
          <w:rFonts w:cs="Arial"/>
          <w:b/>
          <w:bCs/>
          <w:sz w:val="24"/>
          <w:szCs w:val="20"/>
        </w:rPr>
        <w:t xml:space="preserve">  </w:t>
      </w:r>
    </w:p>
    <w:p w14:paraId="518C4CB8" w14:textId="55B6DC2C" w:rsidR="007954A2" w:rsidRDefault="00423724" w:rsidP="00423724">
      <w:pPr>
        <w:shd w:val="clear" w:color="auto" w:fill="FFFFFF"/>
        <w:rPr>
          <w:rFonts w:cs="Arial"/>
          <w:sz w:val="24"/>
          <w:szCs w:val="20"/>
        </w:rPr>
      </w:pPr>
      <w:r w:rsidRPr="00423724">
        <w:rPr>
          <w:rFonts w:cs="Arial"/>
          <w:b/>
          <w:bCs/>
          <w:sz w:val="24"/>
          <w:szCs w:val="20"/>
        </w:rPr>
        <w:t>Minimum Qualifications</w:t>
      </w:r>
      <w:r>
        <w:rPr>
          <w:rFonts w:cs="Arial"/>
          <w:b/>
          <w:bCs/>
          <w:sz w:val="24"/>
          <w:szCs w:val="20"/>
        </w:rPr>
        <w:t xml:space="preserve">: </w:t>
      </w:r>
      <w:r w:rsidR="007954A2" w:rsidRPr="007954A2">
        <w:rPr>
          <w:rFonts w:cs="Arial"/>
          <w:sz w:val="24"/>
          <w:szCs w:val="20"/>
        </w:rPr>
        <w:t>Five (5) years of progressive experience performing the related duties such as: reviewing, analyzing, and drafting documents related to complex legal issues and legislation; serving as a legal advisor; and working knowledge of one or more of the following disciplines: Corporate Law, Legislation, Litigation, Commercial, Federal or State/Municipal Government, Labor Contracts, Public Finance, Economic Development, or other relevant disciplines.</w:t>
      </w:r>
      <w:r w:rsidR="007954A2" w:rsidRPr="007954A2">
        <w:rPr>
          <w:rFonts w:cs="Arial"/>
          <w:sz w:val="24"/>
          <w:szCs w:val="20"/>
        </w:rPr>
        <w:br/>
        <w:t> </w:t>
      </w:r>
      <w:r w:rsidR="007954A2" w:rsidRPr="007954A2">
        <w:rPr>
          <w:rFonts w:cs="Arial"/>
          <w:sz w:val="24"/>
          <w:szCs w:val="20"/>
        </w:rPr>
        <w:br/>
        <w:t xml:space="preserve">In addition – A Juris Doctorate degree or equivalent from an accredited law school is required and D.C. licensure or admittance to membership in the D.C. Bar in accordance with the D.C. Bar rules within six (6) months of employment. An official transcript must be submitted </w:t>
      </w:r>
      <w:proofErr w:type="gramStart"/>
      <w:r w:rsidR="007954A2" w:rsidRPr="007954A2">
        <w:rPr>
          <w:rFonts w:cs="Arial"/>
          <w:sz w:val="24"/>
          <w:szCs w:val="20"/>
        </w:rPr>
        <w:t>in order to</w:t>
      </w:r>
      <w:proofErr w:type="gramEnd"/>
      <w:r w:rsidR="007954A2" w:rsidRPr="007954A2">
        <w:rPr>
          <w:rFonts w:cs="Arial"/>
          <w:sz w:val="24"/>
          <w:szCs w:val="20"/>
        </w:rPr>
        <w:t xml:space="preserve"> be considered for the position. If applicable, your application package must include a U.S. evaluation of all foreign transcripts.  Acceptable foreign credential equivalency reports must be provided by organizations that have current membership with the National Association of Credential Evaluation Services (NACES) or the Association of International Credential Evaluators (AICE).</w:t>
      </w:r>
    </w:p>
    <w:p w14:paraId="48EB2A31" w14:textId="77777777" w:rsidR="007954A2" w:rsidRDefault="007954A2" w:rsidP="00423724">
      <w:pPr>
        <w:shd w:val="clear" w:color="auto" w:fill="FFFFFF"/>
        <w:rPr>
          <w:rFonts w:cs="Arial"/>
          <w:sz w:val="24"/>
          <w:szCs w:val="20"/>
        </w:rPr>
      </w:pPr>
    </w:p>
    <w:p w14:paraId="3EA9F247" w14:textId="554E1F32" w:rsidR="004A7C94" w:rsidRPr="00CF4D50" w:rsidRDefault="004A7C94" w:rsidP="004A7C94">
      <w:pPr>
        <w:shd w:val="clear" w:color="auto" w:fill="FFFFFF"/>
        <w:rPr>
          <w:rFonts w:ascii="Segoe UI" w:hAnsi="Segoe UI" w:cs="Segoe UI"/>
          <w:sz w:val="24"/>
          <w:szCs w:val="24"/>
        </w:rPr>
      </w:pPr>
      <w:r w:rsidRPr="00CF4D50">
        <w:rPr>
          <w:rFonts w:cs="Arial"/>
          <w:sz w:val="24"/>
          <w:szCs w:val="20"/>
        </w:rPr>
        <w:lastRenderedPageBreak/>
        <w:t>For initial review, please submit your resume to the Office of the Chief Financial Officer, Human Resources Division, located at 1101 4th Street, SW, Suite W220, Washington, DC 20024 or</w:t>
      </w:r>
      <w:r w:rsidRPr="00CF4D50">
        <w:rPr>
          <w:rFonts w:asciiTheme="minorHAnsi" w:hAnsiTheme="minorHAnsi" w:cstheme="minorHAnsi"/>
          <w:color w:val="000000"/>
          <w:sz w:val="24"/>
          <w:szCs w:val="24"/>
        </w:rPr>
        <w:t> </w:t>
      </w:r>
      <w:r w:rsidRPr="00CF4D50">
        <w:rPr>
          <w:rStyle w:val="Strong"/>
          <w:rFonts w:asciiTheme="minorHAnsi" w:hAnsiTheme="minorHAnsi" w:cstheme="minorHAnsi"/>
          <w:color w:val="000000"/>
          <w:sz w:val="24"/>
          <w:szCs w:val="24"/>
        </w:rPr>
        <w:t>to </w:t>
      </w:r>
      <w:hyperlink r:id="rId10" w:history="1">
        <w:r w:rsidR="001149AC" w:rsidRPr="00EF184C">
          <w:rPr>
            <w:rStyle w:val="Hyperlink"/>
            <w:sz w:val="24"/>
            <w:szCs w:val="24"/>
          </w:rPr>
          <w:t>orlando.golding@dc.gov</w:t>
        </w:r>
      </w:hyperlink>
      <w:r w:rsidR="007B35F6" w:rsidRPr="007B35F6">
        <w:rPr>
          <w:sz w:val="24"/>
          <w:szCs w:val="24"/>
        </w:rPr>
        <w:t xml:space="preserve"> </w:t>
      </w:r>
    </w:p>
    <w:p w14:paraId="1353E0E9" w14:textId="383799B9" w:rsidR="006D072E" w:rsidRDefault="006D072E" w:rsidP="004A7C94">
      <w:pPr>
        <w:shd w:val="clear" w:color="auto" w:fill="FFFFFF"/>
        <w:rPr>
          <w:rFonts w:ascii="Segoe UI" w:hAnsi="Segoe UI" w:cs="Segoe UI"/>
          <w:sz w:val="24"/>
          <w:szCs w:val="24"/>
        </w:rPr>
      </w:pPr>
    </w:p>
    <w:p w14:paraId="50EF1B2D" w14:textId="3A4730D5" w:rsidR="007954A2" w:rsidRDefault="004A7C94" w:rsidP="004A7C94">
      <w:pPr>
        <w:shd w:val="clear" w:color="auto" w:fill="FFFFFF"/>
        <w:rPr>
          <w:rFonts w:asciiTheme="minorHAnsi" w:hAnsiTheme="minorHAnsi" w:cstheme="minorHAnsi"/>
          <w:sz w:val="24"/>
          <w:szCs w:val="24"/>
        </w:rPr>
      </w:pPr>
      <w:r w:rsidRPr="00CF4D50">
        <w:rPr>
          <w:rFonts w:asciiTheme="minorHAnsi" w:hAnsiTheme="minorHAnsi" w:cstheme="minorHAnsi"/>
          <w:sz w:val="24"/>
          <w:szCs w:val="24"/>
        </w:rPr>
        <w:t>To complete an application or for additional details related to this vacancy, please visit </w:t>
      </w:r>
      <w:hyperlink r:id="rId11" w:tgtFrame="_blank" w:history="1">
        <w:r w:rsidRPr="00CF4D50">
          <w:rPr>
            <w:rStyle w:val="Hyperlink"/>
            <w:rFonts w:asciiTheme="minorHAnsi" w:hAnsiTheme="minorHAnsi" w:cstheme="minorHAnsi"/>
            <w:color w:val="1569E0"/>
            <w:sz w:val="24"/>
            <w:szCs w:val="24"/>
          </w:rPr>
          <w:t>www.cfo.dc.gov</w:t>
        </w:r>
      </w:hyperlink>
      <w:r w:rsidRPr="00CF4D50">
        <w:rPr>
          <w:rFonts w:asciiTheme="minorHAnsi" w:hAnsiTheme="minorHAnsi" w:cstheme="minorHAnsi"/>
          <w:sz w:val="24"/>
          <w:szCs w:val="24"/>
        </w:rPr>
        <w:t> and reference announcement number: </w:t>
      </w:r>
      <w:r w:rsidR="007954A2" w:rsidRPr="007954A2">
        <w:rPr>
          <w:rFonts w:asciiTheme="minorHAnsi" w:hAnsiTheme="minorHAnsi" w:cstheme="minorHAnsi"/>
          <w:sz w:val="24"/>
          <w:szCs w:val="24"/>
        </w:rPr>
        <w:t>24-AD-OGC-0001</w:t>
      </w:r>
    </w:p>
    <w:p w14:paraId="3599A479" w14:textId="77777777" w:rsidR="007954A2" w:rsidRDefault="007954A2" w:rsidP="006D072E">
      <w:pPr>
        <w:shd w:val="clear" w:color="auto" w:fill="FFFFFF"/>
        <w:rPr>
          <w:rFonts w:asciiTheme="minorHAnsi" w:hAnsiTheme="minorHAnsi" w:cstheme="minorHAnsi"/>
          <w:color w:val="000000"/>
          <w:sz w:val="24"/>
          <w:szCs w:val="24"/>
        </w:rPr>
      </w:pPr>
    </w:p>
    <w:p w14:paraId="427A6BAE" w14:textId="4762D531" w:rsidR="004A7C94" w:rsidRPr="00CF4D50" w:rsidRDefault="004A7C94" w:rsidP="006D072E">
      <w:pPr>
        <w:shd w:val="clear" w:color="auto" w:fill="FFFFFF"/>
        <w:rPr>
          <w:rFonts w:asciiTheme="minorHAnsi" w:hAnsiTheme="minorHAnsi" w:cstheme="minorHAnsi"/>
          <w:sz w:val="24"/>
          <w:szCs w:val="24"/>
        </w:rPr>
      </w:pPr>
      <w:r w:rsidRPr="00CF4D50">
        <w:rPr>
          <w:rFonts w:asciiTheme="minorHAnsi" w:hAnsiTheme="minorHAnsi" w:cstheme="minorHAnsi"/>
          <w:color w:val="000000"/>
          <w:sz w:val="24"/>
          <w:szCs w:val="24"/>
        </w:rPr>
        <w:t>The OCFO offers a competitive salary and benefits package including medical, dental, retirement, and educational assistance. </w:t>
      </w:r>
    </w:p>
    <w:p w14:paraId="6D81DAE2" w14:textId="6629589A" w:rsidR="004A7C94" w:rsidRPr="00CF4D50" w:rsidRDefault="004A7C94" w:rsidP="004A7C94">
      <w:pPr>
        <w:pStyle w:val="ListParagraph"/>
        <w:shd w:val="clear" w:color="auto" w:fill="FFFFFF"/>
        <w:rPr>
          <w:rFonts w:ascii="Segoe UI" w:hAnsi="Segoe UI" w:cs="Segoe UI"/>
          <w:sz w:val="24"/>
          <w:szCs w:val="24"/>
        </w:rPr>
      </w:pPr>
    </w:p>
    <w:p w14:paraId="29B706CA" w14:textId="77777777" w:rsidR="004A7C94" w:rsidRPr="00CF4D50" w:rsidRDefault="004A7C94" w:rsidP="002A42A8">
      <w:pPr>
        <w:shd w:val="clear" w:color="auto" w:fill="FFFFFF"/>
        <w:jc w:val="center"/>
        <w:rPr>
          <w:rFonts w:ascii="Segoe UI" w:hAnsi="Segoe UI" w:cs="Segoe UI"/>
          <w:sz w:val="24"/>
          <w:szCs w:val="24"/>
        </w:rPr>
      </w:pPr>
      <w:r w:rsidRPr="00CF4D50">
        <w:rPr>
          <w:rStyle w:val="Emphasis"/>
          <w:b/>
          <w:bCs/>
          <w:sz w:val="24"/>
          <w:szCs w:val="24"/>
        </w:rPr>
        <w:t>The Office of the Chief Financial Officer is an EQUAL OPPORTUNITY EMPLOYER</w:t>
      </w:r>
    </w:p>
    <w:sectPr w:rsidR="004A7C94" w:rsidRPr="00CF4D50" w:rsidSect="003C1A28">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A1B"/>
    <w:multiLevelType w:val="hybridMultilevel"/>
    <w:tmpl w:val="673C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6D09"/>
    <w:multiLevelType w:val="hybridMultilevel"/>
    <w:tmpl w:val="97FC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75F83"/>
    <w:multiLevelType w:val="hybridMultilevel"/>
    <w:tmpl w:val="E59A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977F9"/>
    <w:multiLevelType w:val="hybridMultilevel"/>
    <w:tmpl w:val="CE42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436CE"/>
    <w:multiLevelType w:val="hybridMultilevel"/>
    <w:tmpl w:val="6BE6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63259"/>
    <w:multiLevelType w:val="hybridMultilevel"/>
    <w:tmpl w:val="F7F626E4"/>
    <w:lvl w:ilvl="0" w:tplc="0C4E8886">
      <w:start w:val="20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099341">
    <w:abstractNumId w:val="3"/>
  </w:num>
  <w:num w:numId="2" w16cid:durableId="1224827606">
    <w:abstractNumId w:val="5"/>
  </w:num>
  <w:num w:numId="3" w16cid:durableId="1454204778">
    <w:abstractNumId w:val="0"/>
  </w:num>
  <w:num w:numId="4" w16cid:durableId="1124075680">
    <w:abstractNumId w:val="1"/>
  </w:num>
  <w:num w:numId="5" w16cid:durableId="329335853">
    <w:abstractNumId w:val="2"/>
  </w:num>
  <w:num w:numId="6" w16cid:durableId="898593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66"/>
    <w:rsid w:val="00017530"/>
    <w:rsid w:val="00031E0E"/>
    <w:rsid w:val="00044E9E"/>
    <w:rsid w:val="0004733A"/>
    <w:rsid w:val="000A770B"/>
    <w:rsid w:val="000F7F01"/>
    <w:rsid w:val="001149AC"/>
    <w:rsid w:val="001214E3"/>
    <w:rsid w:val="00143CDD"/>
    <w:rsid w:val="00165285"/>
    <w:rsid w:val="001A1672"/>
    <w:rsid w:val="001A2CFA"/>
    <w:rsid w:val="001C5C14"/>
    <w:rsid w:val="001D55B9"/>
    <w:rsid w:val="001D7E0E"/>
    <w:rsid w:val="001E39D1"/>
    <w:rsid w:val="0023016D"/>
    <w:rsid w:val="00244423"/>
    <w:rsid w:val="002A3463"/>
    <w:rsid w:val="002A42A8"/>
    <w:rsid w:val="002E54D0"/>
    <w:rsid w:val="00313C69"/>
    <w:rsid w:val="003378C6"/>
    <w:rsid w:val="003C1A28"/>
    <w:rsid w:val="003C74BA"/>
    <w:rsid w:val="003D7759"/>
    <w:rsid w:val="00423724"/>
    <w:rsid w:val="004327EF"/>
    <w:rsid w:val="00450D34"/>
    <w:rsid w:val="00493F2F"/>
    <w:rsid w:val="004941BB"/>
    <w:rsid w:val="004965A5"/>
    <w:rsid w:val="004A7C94"/>
    <w:rsid w:val="00515FCD"/>
    <w:rsid w:val="0052086F"/>
    <w:rsid w:val="00531092"/>
    <w:rsid w:val="005339E2"/>
    <w:rsid w:val="00554138"/>
    <w:rsid w:val="00563E49"/>
    <w:rsid w:val="00571143"/>
    <w:rsid w:val="005741AB"/>
    <w:rsid w:val="005A1D80"/>
    <w:rsid w:val="005A7181"/>
    <w:rsid w:val="005A7C45"/>
    <w:rsid w:val="006041EB"/>
    <w:rsid w:val="00643285"/>
    <w:rsid w:val="0067474C"/>
    <w:rsid w:val="00677249"/>
    <w:rsid w:val="006B32D7"/>
    <w:rsid w:val="006C5798"/>
    <w:rsid w:val="006C7F63"/>
    <w:rsid w:val="006D021B"/>
    <w:rsid w:val="006D072E"/>
    <w:rsid w:val="006F0453"/>
    <w:rsid w:val="006F225C"/>
    <w:rsid w:val="00713E22"/>
    <w:rsid w:val="00717CDB"/>
    <w:rsid w:val="00720CB7"/>
    <w:rsid w:val="00744F88"/>
    <w:rsid w:val="007601B5"/>
    <w:rsid w:val="007954A2"/>
    <w:rsid w:val="007B35F6"/>
    <w:rsid w:val="0080174F"/>
    <w:rsid w:val="00812259"/>
    <w:rsid w:val="00836FE1"/>
    <w:rsid w:val="008949E7"/>
    <w:rsid w:val="008C130C"/>
    <w:rsid w:val="008C26A2"/>
    <w:rsid w:val="008F132C"/>
    <w:rsid w:val="00905AD6"/>
    <w:rsid w:val="009505A8"/>
    <w:rsid w:val="00984555"/>
    <w:rsid w:val="009939B1"/>
    <w:rsid w:val="00994F10"/>
    <w:rsid w:val="009B4EEB"/>
    <w:rsid w:val="009F3629"/>
    <w:rsid w:val="00A42379"/>
    <w:rsid w:val="00A55B7E"/>
    <w:rsid w:val="00A90F1A"/>
    <w:rsid w:val="00A90F30"/>
    <w:rsid w:val="00AC30F7"/>
    <w:rsid w:val="00B50693"/>
    <w:rsid w:val="00B5576A"/>
    <w:rsid w:val="00B57FA0"/>
    <w:rsid w:val="00BA2B7A"/>
    <w:rsid w:val="00BC2C11"/>
    <w:rsid w:val="00BD0A17"/>
    <w:rsid w:val="00BD4579"/>
    <w:rsid w:val="00BF12F3"/>
    <w:rsid w:val="00BF6523"/>
    <w:rsid w:val="00C40CCF"/>
    <w:rsid w:val="00C9128E"/>
    <w:rsid w:val="00CA5860"/>
    <w:rsid w:val="00CF4D50"/>
    <w:rsid w:val="00D03BCA"/>
    <w:rsid w:val="00D052B4"/>
    <w:rsid w:val="00D06F66"/>
    <w:rsid w:val="00D10423"/>
    <w:rsid w:val="00D40EF1"/>
    <w:rsid w:val="00D45157"/>
    <w:rsid w:val="00D53B4A"/>
    <w:rsid w:val="00D726D1"/>
    <w:rsid w:val="00D77A12"/>
    <w:rsid w:val="00DB365E"/>
    <w:rsid w:val="00DC343E"/>
    <w:rsid w:val="00DF3BF5"/>
    <w:rsid w:val="00DF513A"/>
    <w:rsid w:val="00E06E3A"/>
    <w:rsid w:val="00E12CE9"/>
    <w:rsid w:val="00E14D3D"/>
    <w:rsid w:val="00E42B43"/>
    <w:rsid w:val="00E50AEB"/>
    <w:rsid w:val="00E56473"/>
    <w:rsid w:val="00EB07E6"/>
    <w:rsid w:val="00EE5F66"/>
    <w:rsid w:val="00F01526"/>
    <w:rsid w:val="00F17B2F"/>
    <w:rsid w:val="00F632AE"/>
    <w:rsid w:val="00F72D0D"/>
    <w:rsid w:val="00F8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A8F1C5"/>
  <w15:docId w15:val="{09298C58-C72F-4489-A17A-9CE2D5F5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F66"/>
    <w:rPr>
      <w:sz w:val="22"/>
      <w:szCs w:val="22"/>
    </w:rPr>
  </w:style>
  <w:style w:type="paragraph" w:styleId="Heading1">
    <w:name w:val="heading 1"/>
    <w:basedOn w:val="Normal"/>
    <w:next w:val="Normal"/>
    <w:link w:val="Heading1Char"/>
    <w:uiPriority w:val="9"/>
    <w:qFormat/>
    <w:rsid w:val="007954A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6F66"/>
    <w:rPr>
      <w:color w:val="0563C1"/>
      <w:u w:val="single"/>
    </w:rPr>
  </w:style>
  <w:style w:type="paragraph" w:styleId="ListParagraph">
    <w:name w:val="List Paragraph"/>
    <w:basedOn w:val="Normal"/>
    <w:uiPriority w:val="34"/>
    <w:qFormat/>
    <w:rsid w:val="00D06F66"/>
    <w:pPr>
      <w:spacing w:after="200" w:line="276" w:lineRule="auto"/>
      <w:ind w:left="720"/>
      <w:contextualSpacing/>
    </w:pPr>
    <w:rPr>
      <w:rFonts w:eastAsia="Times New Roman"/>
    </w:rPr>
  </w:style>
  <w:style w:type="paragraph" w:styleId="NormalWeb">
    <w:name w:val="Normal (Web)"/>
    <w:basedOn w:val="Normal"/>
    <w:semiHidden/>
    <w:unhideWhenUsed/>
    <w:rsid w:val="008949E7"/>
    <w:pPr>
      <w:spacing w:before="100" w:beforeAutospacing="1" w:after="100" w:afterAutospacing="1"/>
    </w:pPr>
    <w:rPr>
      <w:rFonts w:ascii="Arial" w:eastAsia="Arial Unicode MS" w:hAnsi="Arial" w:cs="Arial"/>
      <w:sz w:val="20"/>
      <w:szCs w:val="20"/>
    </w:rPr>
  </w:style>
  <w:style w:type="paragraph" w:styleId="BalloonText">
    <w:name w:val="Balloon Text"/>
    <w:basedOn w:val="Normal"/>
    <w:link w:val="BalloonTextChar"/>
    <w:uiPriority w:val="99"/>
    <w:semiHidden/>
    <w:unhideWhenUsed/>
    <w:rsid w:val="009505A8"/>
    <w:rPr>
      <w:rFonts w:ascii="Segoe UI" w:hAnsi="Segoe UI" w:cs="Segoe UI"/>
      <w:sz w:val="18"/>
      <w:szCs w:val="18"/>
    </w:rPr>
  </w:style>
  <w:style w:type="character" w:customStyle="1" w:styleId="BalloonTextChar">
    <w:name w:val="Balloon Text Char"/>
    <w:link w:val="BalloonText"/>
    <w:uiPriority w:val="99"/>
    <w:semiHidden/>
    <w:rsid w:val="009505A8"/>
    <w:rPr>
      <w:rFonts w:ascii="Segoe UI" w:hAnsi="Segoe UI" w:cs="Segoe UI"/>
      <w:sz w:val="18"/>
      <w:szCs w:val="18"/>
    </w:rPr>
  </w:style>
  <w:style w:type="character" w:styleId="Strong">
    <w:name w:val="Strong"/>
    <w:basedOn w:val="DefaultParagraphFont"/>
    <w:uiPriority w:val="22"/>
    <w:qFormat/>
    <w:rsid w:val="00531092"/>
    <w:rPr>
      <w:b/>
      <w:bCs/>
    </w:rPr>
  </w:style>
  <w:style w:type="character" w:styleId="Emphasis">
    <w:name w:val="Emphasis"/>
    <w:basedOn w:val="DefaultParagraphFont"/>
    <w:uiPriority w:val="20"/>
    <w:qFormat/>
    <w:rsid w:val="004A7C94"/>
    <w:rPr>
      <w:i/>
      <w:iCs/>
    </w:rPr>
  </w:style>
  <w:style w:type="character" w:styleId="UnresolvedMention">
    <w:name w:val="Unresolved Mention"/>
    <w:basedOn w:val="DefaultParagraphFont"/>
    <w:uiPriority w:val="99"/>
    <w:semiHidden/>
    <w:unhideWhenUsed/>
    <w:rsid w:val="008C26A2"/>
    <w:rPr>
      <w:color w:val="605E5C"/>
      <w:shd w:val="clear" w:color="auto" w:fill="E1DFDD"/>
    </w:rPr>
  </w:style>
  <w:style w:type="character" w:customStyle="1" w:styleId="Heading1Char">
    <w:name w:val="Heading 1 Char"/>
    <w:basedOn w:val="DefaultParagraphFont"/>
    <w:link w:val="Heading1"/>
    <w:uiPriority w:val="9"/>
    <w:rsid w:val="007954A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39795">
      <w:bodyDiv w:val="1"/>
      <w:marLeft w:val="0"/>
      <w:marRight w:val="0"/>
      <w:marTop w:val="0"/>
      <w:marBottom w:val="0"/>
      <w:divBdr>
        <w:top w:val="none" w:sz="0" w:space="0" w:color="auto"/>
        <w:left w:val="none" w:sz="0" w:space="0" w:color="auto"/>
        <w:bottom w:val="none" w:sz="0" w:space="0" w:color="auto"/>
        <w:right w:val="none" w:sz="0" w:space="0" w:color="auto"/>
      </w:divBdr>
      <w:divsChild>
        <w:div w:id="1670864428">
          <w:marLeft w:val="0"/>
          <w:marRight w:val="0"/>
          <w:marTop w:val="0"/>
          <w:marBottom w:val="0"/>
          <w:divBdr>
            <w:top w:val="none" w:sz="0" w:space="0" w:color="auto"/>
            <w:left w:val="none" w:sz="0" w:space="0" w:color="auto"/>
            <w:bottom w:val="none" w:sz="0" w:space="0" w:color="auto"/>
            <w:right w:val="none" w:sz="0" w:space="0" w:color="auto"/>
          </w:divBdr>
        </w:div>
        <w:div w:id="1513495487">
          <w:marLeft w:val="0"/>
          <w:marRight w:val="0"/>
          <w:marTop w:val="0"/>
          <w:marBottom w:val="0"/>
          <w:divBdr>
            <w:top w:val="none" w:sz="0" w:space="0" w:color="auto"/>
            <w:left w:val="none" w:sz="0" w:space="0" w:color="auto"/>
            <w:bottom w:val="none" w:sz="0" w:space="0" w:color="auto"/>
            <w:right w:val="none" w:sz="0" w:space="0" w:color="auto"/>
          </w:divBdr>
        </w:div>
        <w:div w:id="1813670031">
          <w:marLeft w:val="0"/>
          <w:marRight w:val="0"/>
          <w:marTop w:val="0"/>
          <w:marBottom w:val="0"/>
          <w:divBdr>
            <w:top w:val="none" w:sz="0" w:space="0" w:color="auto"/>
            <w:left w:val="none" w:sz="0" w:space="0" w:color="auto"/>
            <w:bottom w:val="none" w:sz="0" w:space="0" w:color="auto"/>
            <w:right w:val="none" w:sz="0" w:space="0" w:color="auto"/>
          </w:divBdr>
        </w:div>
        <w:div w:id="1507094060">
          <w:marLeft w:val="0"/>
          <w:marRight w:val="0"/>
          <w:marTop w:val="0"/>
          <w:marBottom w:val="0"/>
          <w:divBdr>
            <w:top w:val="none" w:sz="0" w:space="0" w:color="auto"/>
            <w:left w:val="none" w:sz="0" w:space="0" w:color="auto"/>
            <w:bottom w:val="none" w:sz="0" w:space="0" w:color="auto"/>
            <w:right w:val="none" w:sz="0" w:space="0" w:color="auto"/>
          </w:divBdr>
        </w:div>
        <w:div w:id="877746268">
          <w:marLeft w:val="0"/>
          <w:marRight w:val="0"/>
          <w:marTop w:val="0"/>
          <w:marBottom w:val="0"/>
          <w:divBdr>
            <w:top w:val="none" w:sz="0" w:space="0" w:color="auto"/>
            <w:left w:val="none" w:sz="0" w:space="0" w:color="auto"/>
            <w:bottom w:val="none" w:sz="0" w:space="0" w:color="auto"/>
            <w:right w:val="none" w:sz="0" w:space="0" w:color="auto"/>
          </w:divBdr>
        </w:div>
        <w:div w:id="1721587581">
          <w:marLeft w:val="0"/>
          <w:marRight w:val="0"/>
          <w:marTop w:val="0"/>
          <w:marBottom w:val="0"/>
          <w:divBdr>
            <w:top w:val="none" w:sz="0" w:space="0" w:color="auto"/>
            <w:left w:val="none" w:sz="0" w:space="0" w:color="auto"/>
            <w:bottom w:val="none" w:sz="0" w:space="0" w:color="auto"/>
            <w:right w:val="none" w:sz="0" w:space="0" w:color="auto"/>
          </w:divBdr>
        </w:div>
        <w:div w:id="1923639675">
          <w:marLeft w:val="0"/>
          <w:marRight w:val="0"/>
          <w:marTop w:val="0"/>
          <w:marBottom w:val="0"/>
          <w:divBdr>
            <w:top w:val="none" w:sz="0" w:space="0" w:color="auto"/>
            <w:left w:val="none" w:sz="0" w:space="0" w:color="auto"/>
            <w:bottom w:val="none" w:sz="0" w:space="0" w:color="auto"/>
            <w:right w:val="none" w:sz="0" w:space="0" w:color="auto"/>
          </w:divBdr>
        </w:div>
        <w:div w:id="1164279748">
          <w:marLeft w:val="0"/>
          <w:marRight w:val="0"/>
          <w:marTop w:val="0"/>
          <w:marBottom w:val="0"/>
          <w:divBdr>
            <w:top w:val="none" w:sz="0" w:space="0" w:color="auto"/>
            <w:left w:val="none" w:sz="0" w:space="0" w:color="auto"/>
            <w:bottom w:val="none" w:sz="0" w:space="0" w:color="auto"/>
            <w:right w:val="none" w:sz="0" w:space="0" w:color="auto"/>
          </w:divBdr>
        </w:div>
        <w:div w:id="592711143">
          <w:marLeft w:val="0"/>
          <w:marRight w:val="0"/>
          <w:marTop w:val="0"/>
          <w:marBottom w:val="0"/>
          <w:divBdr>
            <w:top w:val="none" w:sz="0" w:space="0" w:color="auto"/>
            <w:left w:val="none" w:sz="0" w:space="0" w:color="auto"/>
            <w:bottom w:val="none" w:sz="0" w:space="0" w:color="auto"/>
            <w:right w:val="none" w:sz="0" w:space="0" w:color="auto"/>
          </w:divBdr>
        </w:div>
        <w:div w:id="1918898045">
          <w:marLeft w:val="0"/>
          <w:marRight w:val="0"/>
          <w:marTop w:val="0"/>
          <w:marBottom w:val="0"/>
          <w:divBdr>
            <w:top w:val="none" w:sz="0" w:space="0" w:color="auto"/>
            <w:left w:val="none" w:sz="0" w:space="0" w:color="auto"/>
            <w:bottom w:val="none" w:sz="0" w:space="0" w:color="auto"/>
            <w:right w:val="none" w:sz="0" w:space="0" w:color="auto"/>
          </w:divBdr>
        </w:div>
        <w:div w:id="881329129">
          <w:marLeft w:val="0"/>
          <w:marRight w:val="0"/>
          <w:marTop w:val="0"/>
          <w:marBottom w:val="0"/>
          <w:divBdr>
            <w:top w:val="none" w:sz="0" w:space="0" w:color="auto"/>
            <w:left w:val="none" w:sz="0" w:space="0" w:color="auto"/>
            <w:bottom w:val="none" w:sz="0" w:space="0" w:color="auto"/>
            <w:right w:val="none" w:sz="0" w:space="0" w:color="auto"/>
          </w:divBdr>
        </w:div>
      </w:divsChild>
    </w:div>
    <w:div w:id="466167568">
      <w:bodyDiv w:val="1"/>
      <w:marLeft w:val="0"/>
      <w:marRight w:val="0"/>
      <w:marTop w:val="0"/>
      <w:marBottom w:val="0"/>
      <w:divBdr>
        <w:top w:val="none" w:sz="0" w:space="0" w:color="auto"/>
        <w:left w:val="none" w:sz="0" w:space="0" w:color="auto"/>
        <w:bottom w:val="none" w:sz="0" w:space="0" w:color="auto"/>
        <w:right w:val="none" w:sz="0" w:space="0" w:color="auto"/>
      </w:divBdr>
    </w:div>
    <w:div w:id="946036299">
      <w:bodyDiv w:val="1"/>
      <w:marLeft w:val="0"/>
      <w:marRight w:val="0"/>
      <w:marTop w:val="0"/>
      <w:marBottom w:val="0"/>
      <w:divBdr>
        <w:top w:val="none" w:sz="0" w:space="0" w:color="auto"/>
        <w:left w:val="none" w:sz="0" w:space="0" w:color="auto"/>
        <w:bottom w:val="none" w:sz="0" w:space="0" w:color="auto"/>
        <w:right w:val="none" w:sz="0" w:space="0" w:color="auto"/>
      </w:divBdr>
    </w:div>
    <w:div w:id="1651054504">
      <w:bodyDiv w:val="1"/>
      <w:marLeft w:val="0"/>
      <w:marRight w:val="0"/>
      <w:marTop w:val="0"/>
      <w:marBottom w:val="0"/>
      <w:divBdr>
        <w:top w:val="none" w:sz="0" w:space="0" w:color="auto"/>
        <w:left w:val="none" w:sz="0" w:space="0" w:color="auto"/>
        <w:bottom w:val="none" w:sz="0" w:space="0" w:color="auto"/>
        <w:right w:val="none" w:sz="0" w:space="0" w:color="auto"/>
      </w:divBdr>
    </w:div>
    <w:div w:id="18862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fo.dc.gov/" TargetMode="External"/><Relationship Id="rId5" Type="http://schemas.openxmlformats.org/officeDocument/2006/relationships/styles" Target="styles.xml"/><Relationship Id="rId10" Type="http://schemas.openxmlformats.org/officeDocument/2006/relationships/hyperlink" Target="mailto:orlando.golding@dc.gov" TargetMode="Externa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248860BDA2D94C9267944E0191E929" ma:contentTypeVersion="12" ma:contentTypeDescription="Create a new document." ma:contentTypeScope="" ma:versionID="c72f7b6df428c31f69ab1866a995b6f4">
  <xsd:schema xmlns:xsd="http://www.w3.org/2001/XMLSchema" xmlns:xs="http://www.w3.org/2001/XMLSchema" xmlns:p="http://schemas.microsoft.com/office/2006/metadata/properties" xmlns:ns3="0d3c4c9d-931c-4082-a697-8c042031dd6a" xmlns:ns4="9cb23f79-cb02-44f5-83ff-3f54c257f5fb" targetNamespace="http://schemas.microsoft.com/office/2006/metadata/properties" ma:root="true" ma:fieldsID="66d32846192ac4467ed15599a9658c0a" ns3:_="" ns4:_="">
    <xsd:import namespace="0d3c4c9d-931c-4082-a697-8c042031dd6a"/>
    <xsd:import namespace="9cb23f79-cb02-44f5-83ff-3f54c257f5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c4c9d-931c-4082-a697-8c042031d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b23f79-cb02-44f5-83ff-3f54c257f5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B4D5A-B5D9-4265-8947-006EC2A38038}">
  <ds:schemaRefs>
    <ds:schemaRef ds:uri="http://schemas.microsoft.com/sharepoint/v3/contenttype/forms"/>
  </ds:schemaRefs>
</ds:datastoreItem>
</file>

<file path=customXml/itemProps2.xml><?xml version="1.0" encoding="utf-8"?>
<ds:datastoreItem xmlns:ds="http://schemas.openxmlformats.org/officeDocument/2006/customXml" ds:itemID="{35E3886F-7DE2-4957-A415-7270BCE0DE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7CC4ED-8D73-4EE6-8F09-8918FA4C1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c4c9d-931c-4082-a697-8c042031dd6a"/>
    <ds:schemaRef ds:uri="9cb23f79-cb02-44f5-83ff-3f54c257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Links>
    <vt:vector size="12" baseType="variant">
      <vt:variant>
        <vt:i4>2949226</vt:i4>
      </vt:variant>
      <vt:variant>
        <vt:i4>6</vt:i4>
      </vt:variant>
      <vt:variant>
        <vt:i4>0</vt:i4>
      </vt:variant>
      <vt:variant>
        <vt:i4>5</vt:i4>
      </vt:variant>
      <vt:variant>
        <vt:lpwstr>http://www.cfo.dc.gov/</vt:lpwstr>
      </vt:variant>
      <vt:variant>
        <vt:lpwstr/>
      </vt:variant>
      <vt:variant>
        <vt:i4>2228309</vt:i4>
      </vt:variant>
      <vt:variant>
        <vt:i4>3</vt:i4>
      </vt:variant>
      <vt:variant>
        <vt:i4>0</vt:i4>
      </vt:variant>
      <vt:variant>
        <vt:i4>5</vt:i4>
      </vt:variant>
      <vt:variant>
        <vt:lpwstr>mailto:Julie.kim@dc.gov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Julie</dc:creator>
  <cp:lastModifiedBy>Golding, Orlando (OCFO)</cp:lastModifiedBy>
  <cp:revision>2</cp:revision>
  <cp:lastPrinted>2016-10-18T11:47:00Z</cp:lastPrinted>
  <dcterms:created xsi:type="dcterms:W3CDTF">2024-01-30T18:47:00Z</dcterms:created>
  <dcterms:modified xsi:type="dcterms:W3CDTF">2024-01-30T18:47:00Z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0x01010011248860BDA2D94C9267944E0191E929</vt:lpwstr>
  </property>
</Properties>
</file>