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2328" w14:textId="77777777" w:rsidR="005319F8" w:rsidRPr="005319F8" w:rsidRDefault="005319F8" w:rsidP="005319F8">
      <w:pPr>
        <w:shd w:val="clear" w:color="auto" w:fill="FFFFFF" w:themeFill="background1"/>
        <w:spacing w:before="120" w:after="120" w:line="240" w:lineRule="auto"/>
        <w:jc w:val="center"/>
        <w:textAlignment w:val="baseline"/>
        <w:outlineLvl w:val="1"/>
        <w:rPr>
          <w:rFonts w:ascii="Helvetica" w:eastAsia="Times New Roman" w:hAnsi="Helvetica" w:cs="Helvetica"/>
          <w:b/>
          <w:bCs/>
          <w:caps/>
          <w:color w:val="1D3458"/>
          <w:sz w:val="36"/>
          <w:szCs w:val="36"/>
        </w:rPr>
      </w:pPr>
      <w:r w:rsidRPr="005319F8">
        <w:rPr>
          <w:rFonts w:ascii="Helvetica" w:eastAsia="Times New Roman" w:hAnsi="Helvetica" w:cs="Helvetica"/>
          <w:b/>
          <w:bCs/>
          <w:caps/>
          <w:color w:val="1D3458"/>
          <w:sz w:val="36"/>
          <w:szCs w:val="36"/>
        </w:rPr>
        <w:t>Assistant Treasurer</w:t>
      </w:r>
    </w:p>
    <w:p w14:paraId="6C90ACBD" w14:textId="77777777" w:rsidR="005319F8" w:rsidRPr="005319F8" w:rsidRDefault="005319F8" w:rsidP="005319F8">
      <w:pPr>
        <w:shd w:val="clear" w:color="auto" w:fill="FFFFFF" w:themeFill="background1"/>
        <w:spacing w:before="120" w:after="120" w:line="240" w:lineRule="auto"/>
        <w:jc w:val="center"/>
        <w:textAlignment w:val="baseline"/>
        <w:outlineLvl w:val="1"/>
        <w:rPr>
          <w:rFonts w:ascii="Helvetica" w:eastAsia="Times New Roman" w:hAnsi="Helvetica" w:cs="Helvetica"/>
          <w:b/>
          <w:bCs/>
          <w:caps/>
          <w:color w:val="1D3458"/>
          <w:sz w:val="36"/>
          <w:szCs w:val="36"/>
        </w:rPr>
      </w:pPr>
      <w:r w:rsidRPr="005319F8">
        <w:rPr>
          <w:rFonts w:ascii="Helvetica" w:eastAsia="Times New Roman" w:hAnsi="Helvetica" w:cs="Helvetica"/>
          <w:b/>
          <w:bCs/>
          <w:caps/>
          <w:color w:val="1D3458"/>
          <w:sz w:val="36"/>
          <w:szCs w:val="36"/>
        </w:rPr>
        <w:t>Second Injury Fund Division and Unclaimed Property Division</w:t>
      </w:r>
    </w:p>
    <w:p w14:paraId="053FCE7E" w14:textId="77777777" w:rsidR="005319F8" w:rsidRPr="005319F8" w:rsidRDefault="005319F8" w:rsidP="005319F8">
      <w:pPr>
        <w:shd w:val="clear" w:color="auto" w:fill="FFFFFF" w:themeFill="background1"/>
        <w:spacing w:before="120" w:after="120" w:line="240" w:lineRule="auto"/>
        <w:jc w:val="center"/>
        <w:textAlignment w:val="baseline"/>
        <w:outlineLvl w:val="1"/>
        <w:rPr>
          <w:rFonts w:ascii="Helvetica" w:eastAsia="Times New Roman" w:hAnsi="Helvetica" w:cs="Helvetica"/>
          <w:b/>
          <w:bCs/>
          <w:caps/>
          <w:color w:val="1D3458"/>
          <w:sz w:val="36"/>
          <w:szCs w:val="36"/>
        </w:rPr>
      </w:pPr>
      <w:r w:rsidRPr="005319F8">
        <w:rPr>
          <w:rFonts w:ascii="Helvetica" w:eastAsia="Times New Roman" w:hAnsi="Helvetica" w:cs="Helvetica"/>
          <w:b/>
          <w:bCs/>
          <w:caps/>
          <w:color w:val="1D3458"/>
          <w:sz w:val="36"/>
          <w:szCs w:val="36"/>
        </w:rPr>
        <w:t>Annual Salary: $105,331.00 - $191,376.00</w:t>
      </w:r>
    </w:p>
    <w:p w14:paraId="7E14CDC5" w14:textId="32CEB784" w:rsidR="005319F8" w:rsidRDefault="005319F8" w:rsidP="005319F8">
      <w:pPr>
        <w:shd w:val="clear" w:color="auto" w:fill="FFFFFF" w:themeFill="background1"/>
        <w:spacing w:before="120" w:after="120" w:line="240" w:lineRule="auto"/>
        <w:textAlignment w:val="baseline"/>
        <w:outlineLvl w:val="1"/>
        <w:rPr>
          <w:rFonts w:ascii="Helvetica" w:eastAsia="Times New Roman" w:hAnsi="Helvetica" w:cs="Helvetica"/>
          <w:b/>
          <w:bCs/>
          <w:caps/>
          <w:color w:val="1D3458"/>
          <w:sz w:val="36"/>
          <w:szCs w:val="36"/>
        </w:rPr>
      </w:pPr>
    </w:p>
    <w:p w14:paraId="3F632110" w14:textId="65A14C7A" w:rsidR="005319F8" w:rsidRDefault="005319F8" w:rsidP="005319F8">
      <w:pPr>
        <w:shd w:val="clear" w:color="auto" w:fill="FFFFFF" w:themeFill="background1"/>
        <w:spacing w:before="120" w:after="120" w:line="240" w:lineRule="auto"/>
        <w:textAlignment w:val="baseline"/>
        <w:outlineLvl w:val="1"/>
        <w:rPr>
          <w:rFonts w:ascii="Helvetica" w:eastAsia="Times New Roman" w:hAnsi="Helvetica" w:cs="Helvetica"/>
          <w:b/>
          <w:bCs/>
          <w:caps/>
          <w:color w:val="1D3458"/>
          <w:sz w:val="24"/>
          <w:szCs w:val="24"/>
        </w:rPr>
      </w:pPr>
      <w:r>
        <w:rPr>
          <w:rFonts w:ascii="Helvetica" w:eastAsia="Times New Roman" w:hAnsi="Helvetica" w:cs="Helvetica"/>
          <w:b/>
          <w:bCs/>
          <w:caps/>
          <w:color w:val="1D3458"/>
          <w:sz w:val="24"/>
          <w:szCs w:val="24"/>
        </w:rPr>
        <w:t>Location: Hartford, CT</w:t>
      </w:r>
    </w:p>
    <w:p w14:paraId="134B3CDF" w14:textId="77777777" w:rsidR="005319F8" w:rsidRDefault="005319F8" w:rsidP="005319F8">
      <w:pPr>
        <w:shd w:val="clear" w:color="auto" w:fill="FFFFFF" w:themeFill="background1"/>
        <w:spacing w:before="120" w:after="120" w:line="240" w:lineRule="auto"/>
        <w:textAlignment w:val="baseline"/>
        <w:outlineLvl w:val="1"/>
        <w:rPr>
          <w:rFonts w:ascii="Helvetica" w:eastAsia="Times New Roman" w:hAnsi="Helvetica" w:cs="Helvetica"/>
          <w:b/>
          <w:bCs/>
          <w:caps/>
          <w:color w:val="1D3458"/>
          <w:sz w:val="36"/>
          <w:szCs w:val="36"/>
        </w:rPr>
      </w:pPr>
    </w:p>
    <w:p w14:paraId="7BEA10A5" w14:textId="7F26EC7C" w:rsidR="005319F8" w:rsidRPr="005319F8" w:rsidRDefault="005319F8" w:rsidP="005319F8">
      <w:pPr>
        <w:shd w:val="clear" w:color="auto" w:fill="DDDDDD"/>
        <w:spacing w:before="120" w:after="120" w:line="240" w:lineRule="auto"/>
        <w:textAlignment w:val="baseline"/>
        <w:outlineLvl w:val="1"/>
        <w:rPr>
          <w:rFonts w:ascii="Helvetica" w:eastAsia="Times New Roman" w:hAnsi="Helvetica" w:cs="Helvetica"/>
          <w:b/>
          <w:bCs/>
          <w:caps/>
          <w:color w:val="1D3458"/>
          <w:sz w:val="28"/>
          <w:szCs w:val="28"/>
        </w:rPr>
      </w:pPr>
      <w:r w:rsidRPr="005319F8">
        <w:rPr>
          <w:rFonts w:ascii="Helvetica" w:eastAsia="Times New Roman" w:hAnsi="Helvetica" w:cs="Helvetica"/>
          <w:b/>
          <w:bCs/>
          <w:caps/>
          <w:color w:val="1D3458"/>
          <w:sz w:val="28"/>
          <w:szCs w:val="28"/>
        </w:rPr>
        <w:t>INTRODUCTION</w:t>
      </w:r>
    </w:p>
    <w:p w14:paraId="5D8D772F" w14:textId="450661F1" w:rsidR="005319F8" w:rsidRPr="005319F8" w:rsidRDefault="005319F8" w:rsidP="005319F8">
      <w:pPr>
        <w:shd w:val="clear" w:color="auto" w:fill="FFFFFF"/>
        <w:spacing w:beforeAutospacing="1" w:after="0" w:afterAutospacing="1" w:line="319" w:lineRule="atLeast"/>
        <w:jc w:val="center"/>
        <w:textAlignment w:val="baseline"/>
        <w:rPr>
          <w:rFonts w:ascii="Helvetica" w:eastAsia="Times New Roman" w:hAnsi="Helvetica" w:cs="Helvetica"/>
          <w:color w:val="0A0A0A"/>
          <w:sz w:val="21"/>
          <w:szCs w:val="21"/>
        </w:rPr>
      </w:pPr>
      <w:r w:rsidRPr="007E5CF0">
        <w:rPr>
          <w:rFonts w:ascii="Helvetica" w:eastAsia="Times New Roman" w:hAnsi="Helvetica" w:cs="Helvetica"/>
          <w:noProof/>
          <w:color w:val="102C52"/>
          <w:sz w:val="21"/>
          <w:szCs w:val="21"/>
          <w:bdr w:val="none" w:sz="0" w:space="0" w:color="auto" w:frame="1"/>
        </w:rPr>
        <w:drawing>
          <wp:inline distT="0" distB="0" distL="0" distR="0" wp14:anchorId="2D5DA0AE" wp14:editId="4FE5FC21">
            <wp:extent cx="2228850" cy="1400175"/>
            <wp:effectExtent l="0" t="0" r="0" b="9525"/>
            <wp:docPr id="1" name="Picture 1" descr="Logo&#10;&#10;Description automatically generate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400175"/>
                    </a:xfrm>
                    <a:prstGeom prst="rect">
                      <a:avLst/>
                    </a:prstGeom>
                    <a:noFill/>
                    <a:ln>
                      <a:noFill/>
                    </a:ln>
                  </pic:spPr>
                </pic:pic>
              </a:graphicData>
            </a:graphic>
          </wp:inline>
        </w:drawing>
      </w:r>
      <w:r w:rsidRPr="005319F8">
        <w:rPr>
          <w:rFonts w:ascii="Helvetica" w:eastAsia="Times New Roman" w:hAnsi="Helvetica" w:cs="Helvetica"/>
          <w:color w:val="0A0A0A"/>
          <w:sz w:val="17"/>
          <w:szCs w:val="17"/>
          <w:bdr w:val="none" w:sz="0" w:space="0" w:color="auto" w:frame="1"/>
        </w:rPr>
        <w:t> </w:t>
      </w:r>
    </w:p>
    <w:p w14:paraId="17223FFC"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1"/>
          <w:szCs w:val="21"/>
        </w:rPr>
      </w:pPr>
      <w:r w:rsidRPr="005319F8">
        <w:rPr>
          <w:rFonts w:ascii="Helvetica" w:eastAsia="Times New Roman" w:hAnsi="Helvetica" w:cs="Helvetica"/>
          <w:color w:val="0A0A0A"/>
          <w:sz w:val="20"/>
          <w:szCs w:val="20"/>
          <w:bdr w:val="none" w:sz="0" w:space="0" w:color="auto" w:frame="1"/>
        </w:rPr>
        <w:t>The </w:t>
      </w:r>
      <w:hyperlink r:id="rId7" w:tgtFrame="_blank" w:history="1">
        <w:r w:rsidRPr="005319F8">
          <w:rPr>
            <w:rFonts w:ascii="Helvetica" w:eastAsia="Times New Roman" w:hAnsi="Helvetica" w:cs="Helvetica"/>
            <w:color w:val="0071BB"/>
            <w:sz w:val="20"/>
            <w:szCs w:val="20"/>
            <w:u w:val="single"/>
            <w:bdr w:val="none" w:sz="0" w:space="0" w:color="auto" w:frame="1"/>
          </w:rPr>
          <w:t>Office of the State Treasurer (OTT)</w:t>
        </w:r>
      </w:hyperlink>
      <w:r w:rsidRPr="005319F8">
        <w:rPr>
          <w:rFonts w:ascii="Helvetica" w:eastAsia="Times New Roman" w:hAnsi="Helvetica" w:cs="Helvetica"/>
          <w:color w:val="0A0A0A"/>
          <w:sz w:val="20"/>
          <w:szCs w:val="20"/>
          <w:bdr w:val="none" w:sz="0" w:space="0" w:color="auto" w:frame="1"/>
        </w:rPr>
        <w:t> is recruiting for an </w:t>
      </w:r>
      <w:hyperlink r:id="rId8" w:tgtFrame="_blank" w:history="1">
        <w:r w:rsidRPr="005319F8">
          <w:rPr>
            <w:rFonts w:ascii="Helvetica" w:eastAsia="Times New Roman" w:hAnsi="Helvetica" w:cs="Helvetica"/>
            <w:color w:val="0071BB"/>
            <w:sz w:val="20"/>
            <w:szCs w:val="20"/>
            <w:u w:val="single"/>
            <w:bdr w:val="none" w:sz="0" w:space="0" w:color="auto" w:frame="1"/>
          </w:rPr>
          <w:t>Assistant Treasurer</w:t>
        </w:r>
      </w:hyperlink>
      <w:r w:rsidRPr="005319F8">
        <w:rPr>
          <w:rFonts w:ascii="Helvetica" w:eastAsia="Times New Roman" w:hAnsi="Helvetica" w:cs="Helvetica"/>
          <w:color w:val="0A0A0A"/>
          <w:sz w:val="20"/>
          <w:szCs w:val="20"/>
          <w:bdr w:val="none" w:sz="0" w:space="0" w:color="auto" w:frame="1"/>
        </w:rPr>
        <w:t xml:space="preserve"> who is responsible for managing the work of two divisions: Second Injury Fund Division and the Unclaimed Property Division (UCP).  In this role, the Assistant Treasurer receives direction from the Treasurer and or the Deputy Treasurer and will supervise </w:t>
      </w:r>
      <w:proofErr w:type="gramStart"/>
      <w:r w:rsidRPr="005319F8">
        <w:rPr>
          <w:rFonts w:ascii="Helvetica" w:eastAsia="Times New Roman" w:hAnsi="Helvetica" w:cs="Helvetica"/>
          <w:color w:val="0A0A0A"/>
          <w:sz w:val="20"/>
          <w:szCs w:val="20"/>
          <w:bdr w:val="none" w:sz="0" w:space="0" w:color="auto" w:frame="1"/>
        </w:rPr>
        <w:t>eight, and</w:t>
      </w:r>
      <w:proofErr w:type="gramEnd"/>
      <w:r w:rsidRPr="005319F8">
        <w:rPr>
          <w:rFonts w:ascii="Helvetica" w:eastAsia="Times New Roman" w:hAnsi="Helvetica" w:cs="Helvetica"/>
          <w:color w:val="0A0A0A"/>
          <w:sz w:val="20"/>
          <w:szCs w:val="20"/>
          <w:bdr w:val="none" w:sz="0" w:space="0" w:color="auto" w:frame="1"/>
        </w:rPr>
        <w:t xml:space="preserve"> is responsible for the staff and work of both divisions.</w:t>
      </w:r>
    </w:p>
    <w:p w14:paraId="17FD6E55"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1"/>
          <w:szCs w:val="21"/>
        </w:rPr>
      </w:pPr>
      <w:r w:rsidRPr="005319F8">
        <w:rPr>
          <w:rFonts w:ascii="Helvetica" w:eastAsia="Times New Roman" w:hAnsi="Helvetica" w:cs="Helvetica"/>
          <w:b/>
          <w:bCs/>
          <w:color w:val="0A0A0A"/>
          <w:sz w:val="20"/>
          <w:szCs w:val="20"/>
          <w:bdr w:val="none" w:sz="0" w:space="0" w:color="auto" w:frame="1"/>
        </w:rPr>
        <w:t>Agency Overview</w:t>
      </w:r>
    </w:p>
    <w:p w14:paraId="707E66CD"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1"/>
          <w:szCs w:val="21"/>
        </w:rPr>
      </w:pPr>
      <w:r w:rsidRPr="005319F8">
        <w:rPr>
          <w:rFonts w:ascii="Helvetica" w:eastAsia="Times New Roman" w:hAnsi="Helvetica" w:cs="Helvetica"/>
          <w:color w:val="0A0A0A"/>
          <w:sz w:val="20"/>
          <w:szCs w:val="20"/>
          <w:bdr w:val="none" w:sz="0" w:space="0" w:color="auto" w:frame="1"/>
        </w:rPr>
        <w:t>The Office of the Treasurer exists to provide and ensure effective financial management of public resources, high standards of professionalism and integrity, and expanding opportunity for </w:t>
      </w:r>
      <w:hyperlink r:id="rId9" w:tgtFrame="_blank" w:history="1">
        <w:r w:rsidRPr="005319F8">
          <w:rPr>
            <w:rFonts w:ascii="Helvetica" w:eastAsia="Times New Roman" w:hAnsi="Helvetica" w:cs="Helvetica"/>
            <w:color w:val="0071BB"/>
            <w:sz w:val="20"/>
            <w:szCs w:val="20"/>
            <w:u w:val="single"/>
            <w:bdr w:val="none" w:sz="0" w:space="0" w:color="auto" w:frame="1"/>
          </w:rPr>
          <w:t>State of Connecticut </w:t>
        </w:r>
      </w:hyperlink>
      <w:r w:rsidRPr="005319F8">
        <w:rPr>
          <w:rFonts w:ascii="Helvetica" w:eastAsia="Times New Roman" w:hAnsi="Helvetica" w:cs="Helvetica"/>
          <w:color w:val="0A0A0A"/>
          <w:sz w:val="20"/>
          <w:szCs w:val="20"/>
          <w:bdr w:val="none" w:sz="0" w:space="0" w:color="auto" w:frame="1"/>
        </w:rPr>
        <w:t>residents and businesses.</w:t>
      </w:r>
    </w:p>
    <w:p w14:paraId="3C3AC1F4"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1"/>
          <w:szCs w:val="21"/>
        </w:rPr>
      </w:pPr>
      <w:r w:rsidRPr="005319F8">
        <w:rPr>
          <w:rFonts w:ascii="Helvetica" w:eastAsia="Times New Roman" w:hAnsi="Helvetica" w:cs="Helvetica"/>
          <w:color w:val="0A0A0A"/>
          <w:sz w:val="20"/>
          <w:szCs w:val="20"/>
          <w:bdr w:val="none" w:sz="0" w:space="0" w:color="auto" w:frame="1"/>
        </w:rPr>
        <w:t>Under the leadership of Connecticut's State Treasurer Shawn T. Wooden, the Office of the Treasurer (OTT) is dedicated to safeguarding the state's financial resources and taxpayers' dollars, while maximizing returns, minimizing risks, and operating at the highest professional and ethical standards. Through investments and disbursements, the Office continues to enhance the State’s fiscal stability, financial literacy, college savings, and its approach to leveraging business partnerships to combat social issues such as gun violence, climate change, and equal opportunity in economic growth that impact shareholder value.</w:t>
      </w:r>
    </w:p>
    <w:p w14:paraId="352F94AB"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1"/>
          <w:szCs w:val="21"/>
        </w:rPr>
      </w:pPr>
      <w:r w:rsidRPr="005319F8">
        <w:rPr>
          <w:rFonts w:ascii="Helvetica" w:eastAsia="Times New Roman" w:hAnsi="Helvetica" w:cs="Helvetica"/>
          <w:b/>
          <w:bCs/>
          <w:color w:val="0A0A0A"/>
          <w:sz w:val="20"/>
          <w:szCs w:val="20"/>
          <w:bdr w:val="none" w:sz="0" w:space="0" w:color="auto" w:frame="1"/>
        </w:rPr>
        <w:t>The Second Injury Fund</w:t>
      </w:r>
    </w:p>
    <w:p w14:paraId="7D673497"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bdr w:val="none" w:sz="0" w:space="0" w:color="auto" w:frame="1"/>
        </w:rPr>
        <w:t xml:space="preserve">The Second Injury Fund ("SIF" or the "Fund"), an extension of the Workers' Compensation Act, is managed by the State Treasurer and operates under Chapter 568, of the Connecticut General Statutes (C.G.S).  Prior to July 1, 1995, the Fund provided relief to employers where a worker, who already had a </w:t>
      </w:r>
      <w:r w:rsidRPr="005319F8">
        <w:rPr>
          <w:rFonts w:ascii="Helvetica" w:eastAsia="Times New Roman" w:hAnsi="Helvetica" w:cs="Helvetica"/>
          <w:color w:val="0A0A0A"/>
          <w:sz w:val="20"/>
          <w:szCs w:val="20"/>
          <w:bdr w:val="none" w:sz="0" w:space="0" w:color="auto" w:frame="1"/>
        </w:rPr>
        <w:lastRenderedPageBreak/>
        <w:t>preexisting injury or medical condition, was hurt on the job and that second injury was made "materially and substantially" worse by the pre-existing injury or medical condition.</w:t>
      </w:r>
    </w:p>
    <w:p w14:paraId="7B598834"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bdr w:val="none" w:sz="0" w:space="0" w:color="auto" w:frame="1"/>
        </w:rPr>
        <w:t>in 1995 the Connecticut General Assembly closed the Fund to new "second injury" claims sustained on or after July 1, 1995.  However, the Fund continues to be liable for payment of claims which involve an uninsured or bankrupt employer and, on a pro rata basis, be liable for reimbursement claims to employers of any worker who had more than one employer at the time of the injury.</w:t>
      </w:r>
    </w:p>
    <w:p w14:paraId="34CB1CC4"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bdr w:val="none" w:sz="0" w:space="0" w:color="auto" w:frame="1"/>
        </w:rPr>
        <w:t>In addition, the Fund will continue to be liable for and make payments with respect to:</w:t>
      </w:r>
    </w:p>
    <w:p w14:paraId="6F1B5801" w14:textId="77777777" w:rsidR="005319F8" w:rsidRPr="005319F8" w:rsidRDefault="005319F8" w:rsidP="005319F8">
      <w:pPr>
        <w:numPr>
          <w:ilvl w:val="0"/>
          <w:numId w:val="1"/>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bdr w:val="none" w:sz="0" w:space="0" w:color="auto" w:frame="1"/>
        </w:rPr>
        <w:t xml:space="preserve">Widow and dependent death </w:t>
      </w:r>
      <w:proofErr w:type="gramStart"/>
      <w:r w:rsidRPr="005319F8">
        <w:rPr>
          <w:rFonts w:ascii="Helvetica" w:eastAsia="Times New Roman" w:hAnsi="Helvetica" w:cs="Helvetica"/>
          <w:color w:val="0A0A0A"/>
          <w:sz w:val="20"/>
          <w:szCs w:val="20"/>
          <w:bdr w:val="none" w:sz="0" w:space="0" w:color="auto" w:frame="1"/>
        </w:rPr>
        <w:t>benefits;</w:t>
      </w:r>
      <w:proofErr w:type="gramEnd"/>
      <w:r w:rsidRPr="005319F8">
        <w:rPr>
          <w:rFonts w:ascii="Helvetica" w:eastAsia="Times New Roman" w:hAnsi="Helvetica" w:cs="Helvetica"/>
          <w:color w:val="0A0A0A"/>
          <w:sz w:val="20"/>
          <w:szCs w:val="20"/>
          <w:bdr w:val="none" w:sz="0" w:space="0" w:color="auto" w:frame="1"/>
        </w:rPr>
        <w:t> </w:t>
      </w:r>
    </w:p>
    <w:p w14:paraId="070BFF2D" w14:textId="77777777" w:rsidR="005319F8" w:rsidRPr="005319F8" w:rsidRDefault="005319F8" w:rsidP="005319F8">
      <w:pPr>
        <w:numPr>
          <w:ilvl w:val="0"/>
          <w:numId w:val="1"/>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bdr w:val="none" w:sz="0" w:space="0" w:color="auto" w:frame="1"/>
        </w:rPr>
        <w:t>Reimbursement for cost-of-living adjustments on certain claims; and,</w:t>
      </w:r>
    </w:p>
    <w:p w14:paraId="72490888" w14:textId="3D91A536" w:rsidR="005319F8" w:rsidRPr="007E5CF0" w:rsidRDefault="005319F8" w:rsidP="005319F8">
      <w:pPr>
        <w:numPr>
          <w:ilvl w:val="0"/>
          <w:numId w:val="1"/>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bdr w:val="none" w:sz="0" w:space="0" w:color="auto" w:frame="1"/>
        </w:rPr>
        <w:t>Second injury claims transferred to the Fund prior to July 1999 with a date of inquiry prior to July 1, 1995.</w:t>
      </w:r>
    </w:p>
    <w:p w14:paraId="177BD532" w14:textId="77777777" w:rsidR="007E5CF0" w:rsidRPr="005319F8" w:rsidRDefault="007E5CF0" w:rsidP="007E5CF0">
      <w:pPr>
        <w:spacing w:after="0" w:line="240" w:lineRule="auto"/>
        <w:ind w:left="720"/>
        <w:textAlignment w:val="baseline"/>
        <w:rPr>
          <w:rFonts w:ascii="Helvetica" w:eastAsia="Times New Roman" w:hAnsi="Helvetica" w:cs="Helvetica"/>
          <w:color w:val="0A0A0A"/>
          <w:sz w:val="20"/>
          <w:szCs w:val="20"/>
        </w:rPr>
      </w:pPr>
    </w:p>
    <w:p w14:paraId="76D94988" w14:textId="77777777" w:rsidR="005319F8" w:rsidRPr="005319F8" w:rsidRDefault="005319F8" w:rsidP="005319F8">
      <w:p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b/>
          <w:bCs/>
          <w:color w:val="0A0A0A"/>
          <w:sz w:val="20"/>
          <w:szCs w:val="20"/>
          <w:bdr w:val="none" w:sz="0" w:space="0" w:color="auto" w:frame="1"/>
        </w:rPr>
        <w:t>The Unclaimed Property Division</w:t>
      </w:r>
    </w:p>
    <w:p w14:paraId="08E6D7A0" w14:textId="77777777" w:rsidR="005319F8" w:rsidRPr="005319F8"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The OTT's Unclaimed Property Division (“UCP”) is responsible for safeguarding assets turned over to the Office in accordance with state law, until the rightful owners claim their property.  The primary objective of the unclaimed property program is to reunite rightful owners or heirs with their unclaimed property, which is remitted to </w:t>
      </w:r>
      <w:proofErr w:type="gramStart"/>
      <w:r w:rsidRPr="005319F8">
        <w:rPr>
          <w:rFonts w:ascii="Helvetica" w:eastAsia="Times New Roman" w:hAnsi="Helvetica" w:cs="Helvetica"/>
          <w:color w:val="0A0A0A"/>
          <w:sz w:val="20"/>
          <w:szCs w:val="20"/>
        </w:rPr>
        <w:t>OTT  by</w:t>
      </w:r>
      <w:proofErr w:type="gramEnd"/>
      <w:r w:rsidRPr="005319F8">
        <w:rPr>
          <w:rFonts w:ascii="Helvetica" w:eastAsia="Times New Roman" w:hAnsi="Helvetica" w:cs="Helvetica"/>
          <w:color w:val="0A0A0A"/>
          <w:sz w:val="20"/>
          <w:szCs w:val="20"/>
        </w:rPr>
        <w:t xml:space="preserve"> business entities after the business loses contact with a customer for a period of three to five years.</w:t>
      </w:r>
    </w:p>
    <w:p w14:paraId="1AEADA49" w14:textId="77777777" w:rsidR="005319F8" w:rsidRPr="005319F8"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Unclaimed assets include but are not limited to deposits in savings or checking accounts, uncashed checks, matured certificates of deposit, stocks, bonds or mutual funds, travelers’ checks or money orders and proceeds of life insurance policies.</w:t>
      </w:r>
    </w:p>
    <w:p w14:paraId="3EC4EF19" w14:textId="77777777" w:rsidR="005319F8" w:rsidRPr="005319F8"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Assets must be reported and remitted within 90 days following the close of each calendar year. These assets are held in the custody of the Treasurer until claimants come forward to claim the property. Rightful owners or their heirs always have the right to claim funds held by the Treasury.  There is no time limit to claim funds. </w:t>
      </w:r>
    </w:p>
    <w:p w14:paraId="24155DFD" w14:textId="77777777" w:rsidR="005319F8" w:rsidRPr="005319F8"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To determine whether a holder is complying with its duties under the law, the Division is permitted to conduct examinations of company records.  Upon receipt of unclaimed securities (stocks and mutual funds), the Treasurer may proceed with the sale of the securities and retains the proceeds for the benefit of the owner of the property. </w:t>
      </w:r>
    </w:p>
    <w:p w14:paraId="62C36676"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Efforts to locate the owners of unclaimed property include the biannual publication of abandoned property reported and transferred to the Treasurer.  The Division also maintains a user-friendly website that is updated with new names daily, called CT Big List at </w:t>
      </w:r>
      <w:hyperlink r:id="rId10" w:history="1">
        <w:r w:rsidRPr="005319F8">
          <w:rPr>
            <w:rFonts w:ascii="Helvetica" w:eastAsia="Times New Roman" w:hAnsi="Helvetica" w:cs="Helvetica"/>
            <w:color w:val="0071BB"/>
            <w:sz w:val="20"/>
            <w:szCs w:val="20"/>
            <w:u w:val="single"/>
            <w:bdr w:val="none" w:sz="0" w:space="0" w:color="auto" w:frame="1"/>
          </w:rPr>
          <w:t>www.ctbiglist.com</w:t>
        </w:r>
      </w:hyperlink>
      <w:r w:rsidRPr="005319F8">
        <w:rPr>
          <w:rFonts w:ascii="Helvetica" w:eastAsia="Times New Roman" w:hAnsi="Helvetica" w:cs="Helvetica"/>
          <w:color w:val="0A0A0A"/>
          <w:sz w:val="20"/>
          <w:szCs w:val="20"/>
          <w:bdr w:val="none" w:sz="0" w:space="0" w:color="auto" w:frame="1"/>
        </w:rPr>
        <w:t>. </w:t>
      </w:r>
    </w:p>
    <w:p w14:paraId="7D3E9581" w14:textId="77777777" w:rsidR="005319F8" w:rsidRPr="005319F8"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This position is a full-time, first-shift position, located at the newly renovated State Office Building at 165 Capitol Avenue in Hartford, CT.  This state-of-the-art building offers free garage parking, and ergonomic workspaces.  The Office of the State Treasurer offers an excellent salary and benefits package. </w:t>
      </w:r>
    </w:p>
    <w:p w14:paraId="64FA717E" w14:textId="04AEAB12" w:rsidR="005319F8" w:rsidRPr="007E5CF0" w:rsidRDefault="005319F8" w:rsidP="005319F8">
      <w:pPr>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b/>
          <w:bCs/>
          <w:color w:val="0A0A0A"/>
          <w:sz w:val="20"/>
          <w:szCs w:val="20"/>
          <w:bdr w:val="none" w:sz="0" w:space="0" w:color="auto" w:frame="1"/>
        </w:rPr>
        <w:t>NOTE</w:t>
      </w:r>
      <w:r w:rsidRPr="005319F8">
        <w:rPr>
          <w:rFonts w:ascii="Helvetica" w:eastAsia="Times New Roman" w:hAnsi="Helvetica" w:cs="Helvetica"/>
          <w:color w:val="0A0A0A"/>
          <w:sz w:val="20"/>
          <w:szCs w:val="20"/>
        </w:rPr>
        <w:t>: Candidates who have been selected for employment with the OTT are subject to reference checks and a detailed background check. Selection for employment is contingent upon satisfactory completion of these checks.</w:t>
      </w:r>
    </w:p>
    <w:p w14:paraId="3BE58517" w14:textId="77777777" w:rsidR="007E5CF0" w:rsidRPr="005319F8" w:rsidRDefault="007E5CF0" w:rsidP="005319F8">
      <w:pPr>
        <w:spacing w:beforeAutospacing="1" w:after="0" w:afterAutospacing="1" w:line="240" w:lineRule="auto"/>
        <w:textAlignment w:val="baseline"/>
        <w:rPr>
          <w:rFonts w:ascii="Helvetica" w:eastAsia="Times New Roman" w:hAnsi="Helvetica" w:cs="Helvetica"/>
          <w:color w:val="0A0A0A"/>
          <w:sz w:val="21"/>
          <w:szCs w:val="21"/>
        </w:rPr>
      </w:pPr>
    </w:p>
    <w:p w14:paraId="76E0E3E2" w14:textId="77777777" w:rsidR="005319F8" w:rsidRPr="005319F8" w:rsidRDefault="005319F8" w:rsidP="005319F8">
      <w:pPr>
        <w:shd w:val="clear" w:color="auto" w:fill="DDDDDD"/>
        <w:spacing w:before="120" w:after="120" w:line="240" w:lineRule="auto"/>
        <w:textAlignment w:val="baseline"/>
        <w:outlineLvl w:val="1"/>
        <w:rPr>
          <w:rFonts w:ascii="Helvetica" w:eastAsia="Times New Roman" w:hAnsi="Helvetica" w:cs="Helvetica"/>
          <w:b/>
          <w:bCs/>
          <w:caps/>
          <w:color w:val="1D3458"/>
          <w:sz w:val="28"/>
          <w:szCs w:val="28"/>
        </w:rPr>
      </w:pPr>
      <w:r w:rsidRPr="005319F8">
        <w:rPr>
          <w:rFonts w:ascii="Helvetica" w:eastAsia="Times New Roman" w:hAnsi="Helvetica" w:cs="Helvetica"/>
          <w:b/>
          <w:bCs/>
          <w:caps/>
          <w:color w:val="1D3458"/>
          <w:sz w:val="28"/>
          <w:szCs w:val="28"/>
        </w:rPr>
        <w:lastRenderedPageBreak/>
        <w:t>SELECTION PLAN</w:t>
      </w:r>
    </w:p>
    <w:p w14:paraId="2C9351A2" w14:textId="729856D7" w:rsidR="005319F8" w:rsidRDefault="005319F8" w:rsidP="005319F8">
      <w:pPr>
        <w:shd w:val="clear" w:color="auto" w:fill="FFFFFF"/>
        <w:spacing w:beforeAutospacing="1" w:after="0" w:afterAutospacing="1" w:line="240" w:lineRule="auto"/>
        <w:textAlignment w:val="baseline"/>
        <w:rPr>
          <w:rFonts w:ascii="Helvetica" w:eastAsia="Times New Roman" w:hAnsi="Helvetica" w:cs="Helvetica"/>
          <w:color w:val="000000"/>
          <w:sz w:val="20"/>
          <w:szCs w:val="20"/>
          <w:bdr w:val="none" w:sz="0" w:space="0" w:color="auto" w:frame="1"/>
          <w:shd w:val="clear" w:color="auto" w:fill="FFFFFF"/>
        </w:rPr>
      </w:pPr>
      <w:proofErr w:type="gramStart"/>
      <w:r w:rsidRPr="005319F8">
        <w:rPr>
          <w:rFonts w:ascii="Helvetica" w:eastAsia="Times New Roman" w:hAnsi="Helvetica" w:cs="Helvetica"/>
          <w:color w:val="000000"/>
          <w:sz w:val="20"/>
          <w:szCs w:val="20"/>
          <w:bdr w:val="none" w:sz="0" w:space="0" w:color="auto" w:frame="1"/>
          <w:shd w:val="clear" w:color="auto" w:fill="FFFFFF"/>
        </w:rPr>
        <w:t>In order to</w:t>
      </w:r>
      <w:proofErr w:type="gramEnd"/>
      <w:r w:rsidRPr="005319F8">
        <w:rPr>
          <w:rFonts w:ascii="Helvetica" w:eastAsia="Times New Roman" w:hAnsi="Helvetica" w:cs="Helvetica"/>
          <w:color w:val="000000"/>
          <w:sz w:val="20"/>
          <w:szCs w:val="20"/>
          <w:bdr w:val="none" w:sz="0" w:space="0" w:color="auto" w:frame="1"/>
          <w:shd w:val="clear" w:color="auto" w:fill="FFFFFF"/>
        </w:rPr>
        <w:t xml:space="preserve"> comply with Public Act 21-69, the State of Connecticut is no longer asking for resumes during the initial application process.</w:t>
      </w:r>
    </w:p>
    <w:p w14:paraId="59485B55" w14:textId="259AAE54" w:rsidR="002E595F" w:rsidRPr="005319F8" w:rsidRDefault="002E595F" w:rsidP="002E595F">
      <w:pPr>
        <w:shd w:val="clear" w:color="auto" w:fill="FFFFFF"/>
        <w:spacing w:beforeAutospacing="1" w:after="0" w:afterAutospacing="1" w:line="240" w:lineRule="auto"/>
        <w:textAlignment w:val="baseline"/>
        <w:rPr>
          <w:rFonts w:ascii="Helvetica" w:eastAsia="Times New Roman" w:hAnsi="Helvetica" w:cs="Helvetica"/>
          <w:color w:val="0A0A0A"/>
          <w:sz w:val="20"/>
          <w:szCs w:val="20"/>
        </w:rPr>
      </w:pPr>
      <w:r w:rsidRPr="002E595F">
        <w:rPr>
          <w:rFonts w:ascii="Helvetica" w:eastAsia="Times New Roman" w:hAnsi="Helvetica" w:cs="Helvetica"/>
          <w:color w:val="0A0A0A"/>
          <w:sz w:val="20"/>
          <w:szCs w:val="20"/>
        </w:rPr>
        <w:t xml:space="preserve">Applicants interested in the position should contact our Human Resources Office at </w:t>
      </w:r>
      <w:hyperlink r:id="rId11" w:history="1">
        <w:r w:rsidRPr="002E595F">
          <w:rPr>
            <w:rStyle w:val="Hyperlink"/>
            <w:rFonts w:ascii="Helvetica" w:eastAsia="Times New Roman" w:hAnsi="Helvetica" w:cs="Helvetica"/>
            <w:sz w:val="20"/>
            <w:szCs w:val="20"/>
          </w:rPr>
          <w:t>ott.recruiting@ct.gov</w:t>
        </w:r>
      </w:hyperlink>
      <w:r w:rsidRPr="002E595F">
        <w:rPr>
          <w:rFonts w:ascii="Helvetica" w:eastAsia="Times New Roman" w:hAnsi="Helvetica" w:cs="Helvetica"/>
          <w:color w:val="0A0A0A"/>
          <w:sz w:val="20"/>
          <w:szCs w:val="20"/>
        </w:rPr>
        <w:t>.</w:t>
      </w:r>
    </w:p>
    <w:p w14:paraId="2AAF897F" w14:textId="77777777" w:rsidR="005319F8" w:rsidRPr="005319F8" w:rsidRDefault="005319F8" w:rsidP="005319F8">
      <w:pPr>
        <w:shd w:val="clear" w:color="auto" w:fill="FFFFFF"/>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b/>
          <w:bCs/>
          <w:color w:val="0A0A0A"/>
          <w:sz w:val="20"/>
          <w:szCs w:val="20"/>
          <w:bdr w:val="none" w:sz="0" w:space="0" w:color="auto" w:frame="1"/>
        </w:rPr>
        <w:t>After you apply:</w:t>
      </w:r>
    </w:p>
    <w:p w14:paraId="2B3A9837" w14:textId="77777777" w:rsidR="005319F8" w:rsidRPr="005319F8" w:rsidRDefault="005319F8" w:rsidP="005319F8">
      <w:pPr>
        <w:shd w:val="clear" w:color="auto" w:fill="FFFFFF"/>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This posting may require completion of additional referral questions (RQs). You can access these RQs via an email that will be sent to you after the posting's closing date or by visiting your </w:t>
      </w:r>
      <w:proofErr w:type="spellStart"/>
      <w:r w:rsidRPr="005319F8">
        <w:rPr>
          <w:rFonts w:ascii="Helvetica" w:eastAsia="Times New Roman" w:hAnsi="Helvetica" w:cs="Helvetica"/>
          <w:color w:val="0A0A0A"/>
          <w:sz w:val="20"/>
          <w:szCs w:val="20"/>
        </w:rPr>
        <w:t>JobAps</w:t>
      </w:r>
      <w:proofErr w:type="spellEnd"/>
      <w:r w:rsidRPr="005319F8">
        <w:rPr>
          <w:rFonts w:ascii="Helvetica" w:eastAsia="Times New Roman" w:hAnsi="Helvetica" w:cs="Helvetica"/>
          <w:color w:val="0A0A0A"/>
          <w:sz w:val="20"/>
          <w:szCs w:val="20"/>
        </w:rPr>
        <w:t xml:space="preserve"> Personal Status Board (Certification Questionnaires section). Your responses to these RQs must be submitted by the questionnaire's expiration date. Please regularly check your email and </w:t>
      </w:r>
      <w:proofErr w:type="spellStart"/>
      <w:r w:rsidRPr="005319F8">
        <w:rPr>
          <w:rFonts w:ascii="Helvetica" w:eastAsia="Times New Roman" w:hAnsi="Helvetica" w:cs="Helvetica"/>
          <w:color w:val="0A0A0A"/>
          <w:sz w:val="20"/>
          <w:szCs w:val="20"/>
        </w:rPr>
        <w:t>JobAps</w:t>
      </w:r>
      <w:proofErr w:type="spellEnd"/>
      <w:r w:rsidRPr="005319F8">
        <w:rPr>
          <w:rFonts w:ascii="Helvetica" w:eastAsia="Times New Roman" w:hAnsi="Helvetica" w:cs="Helvetica"/>
          <w:color w:val="0A0A0A"/>
          <w:sz w:val="20"/>
          <w:szCs w:val="20"/>
        </w:rPr>
        <w:t xml:space="preserve"> Personal Status Board for notifications. Please check your SPAM and/or Junk folders </w:t>
      </w:r>
      <w:proofErr w:type="gramStart"/>
      <w:r w:rsidRPr="005319F8">
        <w:rPr>
          <w:rFonts w:ascii="Helvetica" w:eastAsia="Times New Roman" w:hAnsi="Helvetica" w:cs="Helvetica"/>
          <w:color w:val="0A0A0A"/>
          <w:sz w:val="20"/>
          <w:szCs w:val="20"/>
        </w:rPr>
        <w:t>on a daily basis</w:t>
      </w:r>
      <w:proofErr w:type="gramEnd"/>
      <w:r w:rsidRPr="005319F8">
        <w:rPr>
          <w:rFonts w:ascii="Helvetica" w:eastAsia="Times New Roman" w:hAnsi="Helvetica" w:cs="Helvetica"/>
          <w:color w:val="0A0A0A"/>
          <w:sz w:val="20"/>
          <w:szCs w:val="20"/>
        </w:rPr>
        <w:t xml:space="preserve"> in the event an email provider places auto-notification emails in a user's spam.</w:t>
      </w:r>
    </w:p>
    <w:p w14:paraId="01EE4FF9" w14:textId="77777777" w:rsidR="005319F8" w:rsidRPr="005319F8" w:rsidRDefault="005319F8" w:rsidP="005319F8">
      <w:pPr>
        <w:numPr>
          <w:ilvl w:val="0"/>
          <w:numId w:val="2"/>
        </w:num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Although applicants will receive correspondence via email, as a backup, they are also encouraged to sign on to their Personal Status Board </w:t>
      </w:r>
      <w:proofErr w:type="gramStart"/>
      <w:r w:rsidRPr="005319F8">
        <w:rPr>
          <w:rFonts w:ascii="Helvetica" w:eastAsia="Times New Roman" w:hAnsi="Helvetica" w:cs="Helvetica"/>
          <w:color w:val="0A0A0A"/>
          <w:sz w:val="20"/>
          <w:szCs w:val="20"/>
        </w:rPr>
        <w:t>on a daily basis</w:t>
      </w:r>
      <w:proofErr w:type="gramEnd"/>
      <w:r w:rsidRPr="005319F8">
        <w:rPr>
          <w:rFonts w:ascii="Helvetica" w:eastAsia="Times New Roman" w:hAnsi="Helvetica" w:cs="Helvetica"/>
          <w:color w:val="0A0A0A"/>
          <w:sz w:val="20"/>
          <w:szCs w:val="20"/>
        </w:rPr>
        <w:t xml:space="preserve"> to monitor their status, view all emailed notices and complete tasks required in the recruitment process.</w:t>
      </w:r>
    </w:p>
    <w:p w14:paraId="2E7EBCB4" w14:textId="77777777" w:rsidR="005319F8" w:rsidRPr="005319F8" w:rsidRDefault="005319F8" w:rsidP="005319F8">
      <w:pPr>
        <w:numPr>
          <w:ilvl w:val="0"/>
          <w:numId w:val="2"/>
        </w:num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At any point during the recruitment process, applicants may be required to submit additional documentation which support their qualification(s) for this position. These documents may include: a cover letter, resume, performance reviews, attendance records, supervisory references, licensure, etc., at the discretion of the hiring agency.</w:t>
      </w:r>
    </w:p>
    <w:p w14:paraId="4F1A168A" w14:textId="77777777" w:rsidR="005319F8" w:rsidRPr="005319F8" w:rsidRDefault="005319F8" w:rsidP="005319F8">
      <w:pPr>
        <w:numPr>
          <w:ilvl w:val="0"/>
          <w:numId w:val="2"/>
        </w:num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The immediate vacancy is listed above, however, applications to this recruitment may be used for future vacancies in this job class.</w:t>
      </w:r>
    </w:p>
    <w:p w14:paraId="36DF921C" w14:textId="77777777" w:rsidR="005319F8" w:rsidRPr="005319F8" w:rsidRDefault="005319F8" w:rsidP="005319F8">
      <w:pPr>
        <w:shd w:val="clear" w:color="auto" w:fill="FFFFFF"/>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b/>
          <w:bCs/>
          <w:color w:val="0A0A0A"/>
          <w:sz w:val="20"/>
          <w:szCs w:val="20"/>
          <w:bdr w:val="none" w:sz="0" w:space="0" w:color="auto" w:frame="1"/>
        </w:rPr>
        <w:t>Communicating with us:</w:t>
      </w:r>
    </w:p>
    <w:p w14:paraId="39F51E2E" w14:textId="77777777" w:rsidR="005319F8" w:rsidRPr="005319F8" w:rsidRDefault="005319F8" w:rsidP="005319F8">
      <w:pPr>
        <w:shd w:val="clear" w:color="auto" w:fill="FFFFFF"/>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Due to the large volume of applications received, we are unable to provide confirmation of receipt or status during the recruitment process. Updates will be available through your </w:t>
      </w:r>
      <w:proofErr w:type="spellStart"/>
      <w:r w:rsidRPr="005319F8">
        <w:rPr>
          <w:rFonts w:ascii="Helvetica" w:eastAsia="Times New Roman" w:hAnsi="Helvetica" w:cs="Helvetica"/>
          <w:color w:val="0A0A0A"/>
          <w:sz w:val="20"/>
          <w:szCs w:val="20"/>
        </w:rPr>
        <w:t>JobAps</w:t>
      </w:r>
      <w:proofErr w:type="spellEnd"/>
      <w:r w:rsidRPr="005319F8">
        <w:rPr>
          <w:rFonts w:ascii="Helvetica" w:eastAsia="Times New Roman" w:hAnsi="Helvetica" w:cs="Helvetica"/>
          <w:color w:val="0A0A0A"/>
          <w:sz w:val="20"/>
          <w:szCs w:val="20"/>
        </w:rPr>
        <w:t xml:space="preserve"> portal account.  Interviews will be limited to candidates whose experience and training most closely meet the requirements of the position.  Candidates who are offered and accept a position with the State of Connecticut are bound by the State Code of Ethics for Public Officials and State Employees, which is available at </w:t>
      </w:r>
      <w:hyperlink r:id="rId12" w:tgtFrame="_blank" w:history="1">
        <w:r w:rsidRPr="005319F8">
          <w:rPr>
            <w:rFonts w:ascii="Helvetica" w:eastAsia="Times New Roman" w:hAnsi="Helvetica" w:cs="Helvetica"/>
            <w:color w:val="0071BB"/>
            <w:sz w:val="20"/>
            <w:szCs w:val="20"/>
            <w:u w:val="single"/>
            <w:bdr w:val="none" w:sz="0" w:space="0" w:color="auto" w:frame="1"/>
          </w:rPr>
          <w:t>www.ct.gov/ethics. </w:t>
        </w:r>
      </w:hyperlink>
    </w:p>
    <w:p w14:paraId="212027C3" w14:textId="77777777" w:rsidR="005319F8" w:rsidRPr="005319F8" w:rsidRDefault="005319F8" w:rsidP="005319F8">
      <w:pPr>
        <w:shd w:val="clear" w:color="auto" w:fill="FFFFFF"/>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The State Treasurer’s office is unable to provide confirmation of receipt or status during the recruitment process.  If you have any questions pertaining to this recruitment, please contact our Human Resources Office at </w:t>
      </w:r>
      <w:hyperlink r:id="rId13" w:history="1">
        <w:r w:rsidRPr="005319F8">
          <w:rPr>
            <w:rFonts w:ascii="Helvetica" w:eastAsia="Times New Roman" w:hAnsi="Helvetica" w:cs="Helvetica"/>
            <w:color w:val="0071BB"/>
            <w:sz w:val="20"/>
            <w:szCs w:val="20"/>
            <w:u w:val="single"/>
            <w:bdr w:val="none" w:sz="0" w:space="0" w:color="auto" w:frame="1"/>
          </w:rPr>
          <w:t>ott.recruiting@ct.gov</w:t>
        </w:r>
      </w:hyperlink>
      <w:r w:rsidRPr="005319F8">
        <w:rPr>
          <w:rFonts w:ascii="Helvetica" w:eastAsia="Times New Roman" w:hAnsi="Helvetica" w:cs="Helvetica"/>
          <w:color w:val="0A0A0A"/>
          <w:sz w:val="20"/>
          <w:szCs w:val="20"/>
          <w:bdr w:val="none" w:sz="0" w:space="0" w:color="auto" w:frame="1"/>
        </w:rPr>
        <w:t>.</w:t>
      </w:r>
    </w:p>
    <w:p w14:paraId="69A22F5E" w14:textId="77777777" w:rsidR="005319F8" w:rsidRPr="005319F8" w:rsidRDefault="005319F8" w:rsidP="005319F8">
      <w:pPr>
        <w:shd w:val="clear" w:color="auto" w:fill="DDDDDD"/>
        <w:spacing w:before="120" w:after="120" w:line="240" w:lineRule="auto"/>
        <w:textAlignment w:val="baseline"/>
        <w:outlineLvl w:val="1"/>
        <w:rPr>
          <w:rFonts w:ascii="Helvetica" w:eastAsia="Times New Roman" w:hAnsi="Helvetica" w:cs="Helvetica"/>
          <w:b/>
          <w:bCs/>
          <w:caps/>
          <w:color w:val="1D3458"/>
          <w:sz w:val="28"/>
          <w:szCs w:val="28"/>
        </w:rPr>
      </w:pPr>
      <w:r w:rsidRPr="005319F8">
        <w:rPr>
          <w:rFonts w:ascii="Helvetica" w:eastAsia="Times New Roman" w:hAnsi="Helvetica" w:cs="Helvetica"/>
          <w:b/>
          <w:bCs/>
          <w:caps/>
          <w:color w:val="1D3458"/>
          <w:sz w:val="28"/>
          <w:szCs w:val="28"/>
        </w:rPr>
        <w:t>PURPOSE OF JOB CLASS (NATURE OF WORK)</w:t>
      </w:r>
    </w:p>
    <w:p w14:paraId="0E000696" w14:textId="77777777" w:rsidR="005319F8" w:rsidRPr="005319F8" w:rsidRDefault="005319F8" w:rsidP="005319F8">
      <w:pPr>
        <w:spacing w:before="100" w:beforeAutospacing="1" w:after="100" w:afterAutospacing="1" w:line="240" w:lineRule="auto"/>
        <w:jc w:val="both"/>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In the Office of the State Treasurer, this class is accountable for administering the programs and operations of a Treasury Division.</w:t>
      </w:r>
    </w:p>
    <w:p w14:paraId="32096F60" w14:textId="77777777" w:rsidR="005319F8" w:rsidRPr="005319F8" w:rsidRDefault="005319F8" w:rsidP="005319F8">
      <w:pPr>
        <w:shd w:val="clear" w:color="auto" w:fill="DDDDDD"/>
        <w:spacing w:before="120" w:after="120" w:line="240" w:lineRule="auto"/>
        <w:textAlignment w:val="baseline"/>
        <w:outlineLvl w:val="1"/>
        <w:rPr>
          <w:rFonts w:ascii="Helvetica" w:eastAsia="Times New Roman" w:hAnsi="Helvetica" w:cs="Helvetica"/>
          <w:b/>
          <w:bCs/>
          <w:caps/>
          <w:color w:val="1D3458"/>
          <w:sz w:val="28"/>
          <w:szCs w:val="28"/>
        </w:rPr>
      </w:pPr>
      <w:r w:rsidRPr="005319F8">
        <w:rPr>
          <w:rFonts w:ascii="Helvetica" w:eastAsia="Times New Roman" w:hAnsi="Helvetica" w:cs="Helvetica"/>
          <w:b/>
          <w:bCs/>
          <w:caps/>
          <w:color w:val="1D3458"/>
          <w:sz w:val="28"/>
          <w:szCs w:val="28"/>
        </w:rPr>
        <w:t>EXAMPLES OF DUTIES</w:t>
      </w:r>
    </w:p>
    <w:p w14:paraId="2F028946" w14:textId="77777777" w:rsidR="005319F8" w:rsidRPr="005319F8"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Administers the staff and operations of a Treasury Division; develops, implements and evaluates division policies, goals and objectives; designs and develops division programs and activities; implements new procedures and procedural revisions; determines appropriate staffing levels and directs the management and coordination of staff; designs and implements performance review standards for division staff; </w:t>
      </w:r>
      <w:r w:rsidRPr="005319F8">
        <w:rPr>
          <w:rFonts w:ascii="Helvetica" w:eastAsia="Times New Roman" w:hAnsi="Helvetica" w:cs="Helvetica"/>
          <w:color w:val="0A0A0A"/>
          <w:sz w:val="20"/>
          <w:szCs w:val="20"/>
        </w:rPr>
        <w:lastRenderedPageBreak/>
        <w:t>prepares division budget; maintains contact with individuals and organizations who might impact or be impacted by policy or program activities; prepares all reports required by the State Treasurer regarding area of responsibility; performs related duties as required.</w:t>
      </w:r>
    </w:p>
    <w:p w14:paraId="0F58FC47" w14:textId="77777777" w:rsidR="005319F8" w:rsidRPr="005319F8"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In addition to the duties listed above, the individual in this role will have the following responsibilities: </w:t>
      </w:r>
    </w:p>
    <w:p w14:paraId="63D2EBF5"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Schedule, assign, and manage staff for the SIF and the UCP; plans and coordinates division work activities; provides consultation and technical assistance to staff; supervises Special Funds Administrators, Executive Assistants, Paralegals, and Executive </w:t>
      </w:r>
      <w:proofErr w:type="gramStart"/>
      <w:r w:rsidRPr="005319F8">
        <w:rPr>
          <w:rFonts w:ascii="Helvetica" w:eastAsia="Times New Roman" w:hAnsi="Helvetica" w:cs="Helvetica"/>
          <w:color w:val="0A0A0A"/>
          <w:sz w:val="20"/>
          <w:szCs w:val="20"/>
        </w:rPr>
        <w:t>Secretary;</w:t>
      </w:r>
      <w:proofErr w:type="gramEnd"/>
      <w:r w:rsidRPr="005319F8">
        <w:rPr>
          <w:rFonts w:ascii="Helvetica" w:eastAsia="Times New Roman" w:hAnsi="Helvetica" w:cs="Helvetica"/>
          <w:color w:val="0A0A0A"/>
          <w:sz w:val="20"/>
          <w:szCs w:val="20"/>
        </w:rPr>
        <w:t> </w:t>
      </w:r>
    </w:p>
    <w:p w14:paraId="2DB310BD"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Formulates program goals and objectives; manages and monitors contracts with the SIF and the UCP </w:t>
      </w:r>
      <w:proofErr w:type="gramStart"/>
      <w:r w:rsidRPr="005319F8">
        <w:rPr>
          <w:rFonts w:ascii="Helvetica" w:eastAsia="Times New Roman" w:hAnsi="Helvetica" w:cs="Helvetica"/>
          <w:color w:val="0A0A0A"/>
          <w:sz w:val="20"/>
          <w:szCs w:val="20"/>
        </w:rPr>
        <w:t>vendors;</w:t>
      </w:r>
      <w:proofErr w:type="gramEnd"/>
      <w:r w:rsidRPr="005319F8">
        <w:rPr>
          <w:rFonts w:ascii="Helvetica" w:eastAsia="Times New Roman" w:hAnsi="Helvetica" w:cs="Helvetica"/>
          <w:color w:val="0A0A0A"/>
          <w:sz w:val="20"/>
          <w:szCs w:val="20"/>
        </w:rPr>
        <w:t> </w:t>
      </w:r>
    </w:p>
    <w:p w14:paraId="4995EA5E"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Develops or revises the SIF and the UCP guidelines, procedures, and </w:t>
      </w:r>
      <w:proofErr w:type="gramStart"/>
      <w:r w:rsidRPr="005319F8">
        <w:rPr>
          <w:rFonts w:ascii="Helvetica" w:eastAsia="Times New Roman" w:hAnsi="Helvetica" w:cs="Helvetica"/>
          <w:color w:val="0A0A0A"/>
          <w:sz w:val="20"/>
          <w:szCs w:val="20"/>
        </w:rPr>
        <w:t>policies;</w:t>
      </w:r>
      <w:proofErr w:type="gramEnd"/>
      <w:r w:rsidRPr="005319F8">
        <w:rPr>
          <w:rFonts w:ascii="Helvetica" w:eastAsia="Times New Roman" w:hAnsi="Helvetica" w:cs="Helvetica"/>
          <w:color w:val="0A0A0A"/>
          <w:sz w:val="20"/>
          <w:szCs w:val="20"/>
        </w:rPr>
        <w:t> </w:t>
      </w:r>
    </w:p>
    <w:p w14:paraId="174CEB79"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Prepares reports and correspondence; troubleshoots and resolves problems related to the SIF and the UCP claimants, attorneys, insurance company representatives, and </w:t>
      </w:r>
      <w:proofErr w:type="gramStart"/>
      <w:r w:rsidRPr="005319F8">
        <w:rPr>
          <w:rFonts w:ascii="Helvetica" w:eastAsia="Times New Roman" w:hAnsi="Helvetica" w:cs="Helvetica"/>
          <w:color w:val="0A0A0A"/>
          <w:sz w:val="20"/>
          <w:szCs w:val="20"/>
        </w:rPr>
        <w:t>employers;</w:t>
      </w:r>
      <w:proofErr w:type="gramEnd"/>
      <w:r w:rsidRPr="005319F8">
        <w:rPr>
          <w:rFonts w:ascii="Helvetica" w:eastAsia="Times New Roman" w:hAnsi="Helvetica" w:cs="Helvetica"/>
          <w:color w:val="0A0A0A"/>
          <w:sz w:val="20"/>
          <w:szCs w:val="20"/>
        </w:rPr>
        <w:t> </w:t>
      </w:r>
    </w:p>
    <w:p w14:paraId="7CF233D4"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Determines appropriate staffing levels and directs the management and coordination of </w:t>
      </w:r>
      <w:proofErr w:type="gramStart"/>
      <w:r w:rsidRPr="005319F8">
        <w:rPr>
          <w:rFonts w:ascii="Helvetica" w:eastAsia="Times New Roman" w:hAnsi="Helvetica" w:cs="Helvetica"/>
          <w:color w:val="0A0A0A"/>
          <w:sz w:val="20"/>
          <w:szCs w:val="20"/>
        </w:rPr>
        <w:t>staff;</w:t>
      </w:r>
      <w:proofErr w:type="gramEnd"/>
      <w:r w:rsidRPr="005319F8">
        <w:rPr>
          <w:rFonts w:ascii="Helvetica" w:eastAsia="Times New Roman" w:hAnsi="Helvetica" w:cs="Helvetica"/>
          <w:color w:val="0A0A0A"/>
          <w:sz w:val="20"/>
          <w:szCs w:val="20"/>
        </w:rPr>
        <w:t> </w:t>
      </w:r>
    </w:p>
    <w:p w14:paraId="72BB5907"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Responds to oral and written </w:t>
      </w:r>
      <w:proofErr w:type="gramStart"/>
      <w:r w:rsidRPr="005319F8">
        <w:rPr>
          <w:rFonts w:ascii="Helvetica" w:eastAsia="Times New Roman" w:hAnsi="Helvetica" w:cs="Helvetica"/>
          <w:color w:val="0A0A0A"/>
          <w:sz w:val="20"/>
          <w:szCs w:val="20"/>
        </w:rPr>
        <w:t>inquiries;</w:t>
      </w:r>
      <w:proofErr w:type="gramEnd"/>
      <w:r w:rsidRPr="005319F8">
        <w:rPr>
          <w:rFonts w:ascii="Helvetica" w:eastAsia="Times New Roman" w:hAnsi="Helvetica" w:cs="Helvetica"/>
          <w:color w:val="0A0A0A"/>
          <w:sz w:val="20"/>
          <w:szCs w:val="20"/>
        </w:rPr>
        <w:t> </w:t>
      </w:r>
    </w:p>
    <w:p w14:paraId="18535C0E"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Identifies and manages the SIF and the UCP backlogs, if </w:t>
      </w:r>
      <w:proofErr w:type="gramStart"/>
      <w:r w:rsidRPr="005319F8">
        <w:rPr>
          <w:rFonts w:ascii="Helvetica" w:eastAsia="Times New Roman" w:hAnsi="Helvetica" w:cs="Helvetica"/>
          <w:color w:val="0A0A0A"/>
          <w:sz w:val="20"/>
          <w:szCs w:val="20"/>
        </w:rPr>
        <w:t>necessary;</w:t>
      </w:r>
      <w:proofErr w:type="gramEnd"/>
      <w:r w:rsidRPr="005319F8">
        <w:rPr>
          <w:rFonts w:ascii="Helvetica" w:eastAsia="Times New Roman" w:hAnsi="Helvetica" w:cs="Helvetica"/>
          <w:color w:val="0A0A0A"/>
          <w:sz w:val="20"/>
          <w:szCs w:val="20"/>
        </w:rPr>
        <w:t> </w:t>
      </w:r>
    </w:p>
    <w:p w14:paraId="50FF37F6"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Interprets and administers pertinent </w:t>
      </w:r>
      <w:proofErr w:type="gramStart"/>
      <w:r w:rsidRPr="005319F8">
        <w:rPr>
          <w:rFonts w:ascii="Helvetica" w:eastAsia="Times New Roman" w:hAnsi="Helvetica" w:cs="Helvetica"/>
          <w:color w:val="0A0A0A"/>
          <w:sz w:val="20"/>
          <w:szCs w:val="20"/>
        </w:rPr>
        <w:t>laws;</w:t>
      </w:r>
      <w:proofErr w:type="gramEnd"/>
      <w:r w:rsidRPr="005319F8">
        <w:rPr>
          <w:rFonts w:ascii="Helvetica" w:eastAsia="Times New Roman" w:hAnsi="Helvetica" w:cs="Helvetica"/>
          <w:color w:val="0A0A0A"/>
          <w:sz w:val="20"/>
          <w:szCs w:val="20"/>
        </w:rPr>
        <w:t> </w:t>
      </w:r>
    </w:p>
    <w:p w14:paraId="6A12BF04"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Evaluates staff </w:t>
      </w:r>
      <w:proofErr w:type="gramStart"/>
      <w:r w:rsidRPr="005319F8">
        <w:rPr>
          <w:rFonts w:ascii="Helvetica" w:eastAsia="Times New Roman" w:hAnsi="Helvetica" w:cs="Helvetica"/>
          <w:color w:val="0A0A0A"/>
          <w:sz w:val="20"/>
          <w:szCs w:val="20"/>
        </w:rPr>
        <w:t>performance;</w:t>
      </w:r>
      <w:proofErr w:type="gramEnd"/>
      <w:r w:rsidRPr="005319F8">
        <w:rPr>
          <w:rFonts w:ascii="Helvetica" w:eastAsia="Times New Roman" w:hAnsi="Helvetica" w:cs="Helvetica"/>
          <w:color w:val="0A0A0A"/>
          <w:sz w:val="20"/>
          <w:szCs w:val="20"/>
        </w:rPr>
        <w:t> </w:t>
      </w:r>
    </w:p>
    <w:p w14:paraId="6C36F6CF"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Prepares the SIF and the UCP budgets as well as makes recommendation to the Treasurer regarding the SIF assessment rate; maintains contact with individuals and agencies that might impact program </w:t>
      </w:r>
      <w:proofErr w:type="gramStart"/>
      <w:r w:rsidRPr="005319F8">
        <w:rPr>
          <w:rFonts w:ascii="Helvetica" w:eastAsia="Times New Roman" w:hAnsi="Helvetica" w:cs="Helvetica"/>
          <w:color w:val="0A0A0A"/>
          <w:sz w:val="20"/>
          <w:szCs w:val="20"/>
        </w:rPr>
        <w:t>activities;</w:t>
      </w:r>
      <w:proofErr w:type="gramEnd"/>
      <w:r w:rsidRPr="005319F8">
        <w:rPr>
          <w:rFonts w:ascii="Helvetica" w:eastAsia="Times New Roman" w:hAnsi="Helvetica" w:cs="Helvetica"/>
          <w:color w:val="0A0A0A"/>
          <w:sz w:val="20"/>
          <w:szCs w:val="20"/>
        </w:rPr>
        <w:t> </w:t>
      </w:r>
    </w:p>
    <w:p w14:paraId="13A754CB"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Coordinates research, data analysis, and program planning </w:t>
      </w:r>
      <w:proofErr w:type="gramStart"/>
      <w:r w:rsidRPr="005319F8">
        <w:rPr>
          <w:rFonts w:ascii="Helvetica" w:eastAsia="Times New Roman" w:hAnsi="Helvetica" w:cs="Helvetica"/>
          <w:color w:val="0A0A0A"/>
          <w:sz w:val="20"/>
          <w:szCs w:val="20"/>
        </w:rPr>
        <w:t>efforts;</w:t>
      </w:r>
      <w:proofErr w:type="gramEnd"/>
      <w:r w:rsidRPr="005319F8">
        <w:rPr>
          <w:rFonts w:ascii="Helvetica" w:eastAsia="Times New Roman" w:hAnsi="Helvetica" w:cs="Helvetica"/>
          <w:color w:val="0A0A0A"/>
          <w:sz w:val="20"/>
          <w:szCs w:val="20"/>
        </w:rPr>
        <w:t> </w:t>
      </w:r>
    </w:p>
    <w:p w14:paraId="156CB150"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Manages and supervises large scale </w:t>
      </w:r>
      <w:proofErr w:type="gramStart"/>
      <w:r w:rsidRPr="005319F8">
        <w:rPr>
          <w:rFonts w:ascii="Helvetica" w:eastAsia="Times New Roman" w:hAnsi="Helvetica" w:cs="Helvetica"/>
          <w:color w:val="0A0A0A"/>
          <w:sz w:val="20"/>
          <w:szCs w:val="20"/>
        </w:rPr>
        <w:t>projects;</w:t>
      </w:r>
      <w:proofErr w:type="gramEnd"/>
      <w:r w:rsidRPr="005319F8">
        <w:rPr>
          <w:rFonts w:ascii="Helvetica" w:eastAsia="Times New Roman" w:hAnsi="Helvetica" w:cs="Helvetica"/>
          <w:color w:val="0A0A0A"/>
          <w:sz w:val="20"/>
          <w:szCs w:val="20"/>
        </w:rPr>
        <w:t> </w:t>
      </w:r>
    </w:p>
    <w:p w14:paraId="05DAFB12"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Prepares all reports required by the Treasurer or Deputy Treasurer; and, </w:t>
      </w:r>
    </w:p>
    <w:p w14:paraId="3CDE8D13" w14:textId="77777777" w:rsidR="005319F8" w:rsidRPr="005319F8" w:rsidRDefault="005319F8" w:rsidP="005319F8">
      <w:pPr>
        <w:numPr>
          <w:ilvl w:val="0"/>
          <w:numId w:val="3"/>
        </w:numPr>
        <w:spacing w:after="0" w:line="240" w:lineRule="auto"/>
        <w:textAlignment w:val="baseline"/>
        <w:rPr>
          <w:rFonts w:ascii="Helvetica" w:eastAsia="Times New Roman" w:hAnsi="Helvetica" w:cs="Helvetica"/>
          <w:color w:val="0A0A0A"/>
          <w:sz w:val="21"/>
          <w:szCs w:val="21"/>
        </w:rPr>
      </w:pPr>
      <w:r w:rsidRPr="005319F8">
        <w:rPr>
          <w:rFonts w:ascii="Helvetica" w:eastAsia="Times New Roman" w:hAnsi="Helvetica" w:cs="Helvetica"/>
          <w:color w:val="0A0A0A"/>
          <w:sz w:val="20"/>
          <w:szCs w:val="20"/>
        </w:rPr>
        <w:t>Performs other duties as assigned.</w:t>
      </w:r>
    </w:p>
    <w:p w14:paraId="40D6D9D5" w14:textId="77777777" w:rsidR="005319F8" w:rsidRPr="005319F8" w:rsidRDefault="005319F8" w:rsidP="005319F8">
      <w:pPr>
        <w:shd w:val="clear" w:color="auto" w:fill="DDDDDD"/>
        <w:spacing w:before="120" w:after="120" w:line="240" w:lineRule="auto"/>
        <w:textAlignment w:val="baseline"/>
        <w:outlineLvl w:val="1"/>
        <w:rPr>
          <w:rFonts w:ascii="Helvetica" w:eastAsia="Times New Roman" w:hAnsi="Helvetica" w:cs="Helvetica"/>
          <w:b/>
          <w:bCs/>
          <w:caps/>
          <w:color w:val="1D3458"/>
          <w:sz w:val="28"/>
          <w:szCs w:val="28"/>
        </w:rPr>
      </w:pPr>
      <w:r w:rsidRPr="005319F8">
        <w:rPr>
          <w:rFonts w:ascii="Helvetica" w:eastAsia="Times New Roman" w:hAnsi="Helvetica" w:cs="Helvetica"/>
          <w:b/>
          <w:bCs/>
          <w:caps/>
          <w:color w:val="1D3458"/>
          <w:sz w:val="28"/>
          <w:szCs w:val="28"/>
        </w:rPr>
        <w:t>MINIMUM QUALIFICATIONS</w:t>
      </w:r>
    </w:p>
    <w:p w14:paraId="0D6FA89C" w14:textId="77777777" w:rsidR="005319F8" w:rsidRPr="005319F8" w:rsidRDefault="005319F8" w:rsidP="005319F8">
      <w:p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Five (5) years of experience in a management capacity in an office dealing with dispute resolutions, applying states statutes and regulations, utilizing independent judgement in the application of established policies and procedures and or reviewing and recommending amendments or new policies and procedures, and managing professional staff.</w:t>
      </w:r>
    </w:p>
    <w:p w14:paraId="0FA40F30" w14:textId="77777777" w:rsidR="005319F8" w:rsidRPr="005319F8" w:rsidRDefault="005319F8" w:rsidP="005319F8">
      <w:pPr>
        <w:spacing w:after="0" w:line="240" w:lineRule="auto"/>
        <w:textAlignment w:val="baseline"/>
        <w:rPr>
          <w:rFonts w:ascii="Helvetica" w:eastAsia="Times New Roman" w:hAnsi="Helvetica" w:cs="Helvetica"/>
          <w:color w:val="0A0A0A"/>
          <w:sz w:val="20"/>
          <w:szCs w:val="20"/>
        </w:rPr>
      </w:pPr>
    </w:p>
    <w:p w14:paraId="23E765DA" w14:textId="77777777" w:rsidR="005319F8" w:rsidRPr="005319F8" w:rsidRDefault="005319F8" w:rsidP="005319F8">
      <w:p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A law degree is preferred, but not required.</w:t>
      </w:r>
    </w:p>
    <w:p w14:paraId="7F3B259F" w14:textId="77777777" w:rsidR="005319F8" w:rsidRPr="005319F8" w:rsidRDefault="005319F8" w:rsidP="005319F8">
      <w:pPr>
        <w:shd w:val="clear" w:color="auto" w:fill="DDDDDD"/>
        <w:spacing w:before="120" w:after="120" w:line="240" w:lineRule="auto"/>
        <w:textAlignment w:val="baseline"/>
        <w:outlineLvl w:val="1"/>
        <w:rPr>
          <w:rFonts w:ascii="Helvetica" w:eastAsia="Times New Roman" w:hAnsi="Helvetica" w:cs="Helvetica"/>
          <w:b/>
          <w:bCs/>
          <w:caps/>
          <w:color w:val="1D3458"/>
          <w:sz w:val="28"/>
          <w:szCs w:val="28"/>
        </w:rPr>
      </w:pPr>
      <w:r w:rsidRPr="005319F8">
        <w:rPr>
          <w:rFonts w:ascii="Helvetica" w:eastAsia="Times New Roman" w:hAnsi="Helvetica" w:cs="Helvetica"/>
          <w:b/>
          <w:bCs/>
          <w:caps/>
          <w:color w:val="1D3458"/>
          <w:sz w:val="28"/>
          <w:szCs w:val="28"/>
        </w:rPr>
        <w:t>PREFERRED QUALIFICATIONS</w:t>
      </w:r>
    </w:p>
    <w:p w14:paraId="1B1F4544"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Considerable knowledge of and ability to apply management principals and </w:t>
      </w:r>
      <w:proofErr w:type="gramStart"/>
      <w:r w:rsidRPr="005319F8">
        <w:rPr>
          <w:rFonts w:ascii="Helvetica" w:eastAsia="Times New Roman" w:hAnsi="Helvetica" w:cs="Helvetica"/>
          <w:color w:val="0A0A0A"/>
          <w:sz w:val="20"/>
          <w:szCs w:val="20"/>
        </w:rPr>
        <w:t>techniques;</w:t>
      </w:r>
      <w:proofErr w:type="gramEnd"/>
      <w:r w:rsidRPr="005319F8">
        <w:rPr>
          <w:rFonts w:ascii="Helvetica" w:eastAsia="Times New Roman" w:hAnsi="Helvetica" w:cs="Helvetica"/>
          <w:color w:val="0A0A0A"/>
          <w:sz w:val="20"/>
          <w:szCs w:val="20"/>
        </w:rPr>
        <w:t> </w:t>
      </w:r>
    </w:p>
    <w:p w14:paraId="19B108F6"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Considerable knowledge of and ability to interpret and apply relevant state and federal laws, statutes, and </w:t>
      </w:r>
      <w:proofErr w:type="gramStart"/>
      <w:r w:rsidRPr="005319F8">
        <w:rPr>
          <w:rFonts w:ascii="Helvetica" w:eastAsia="Times New Roman" w:hAnsi="Helvetica" w:cs="Helvetica"/>
          <w:color w:val="0A0A0A"/>
          <w:sz w:val="20"/>
          <w:szCs w:val="20"/>
        </w:rPr>
        <w:t>regulations;</w:t>
      </w:r>
      <w:proofErr w:type="gramEnd"/>
      <w:r w:rsidRPr="005319F8">
        <w:rPr>
          <w:rFonts w:ascii="Helvetica" w:eastAsia="Times New Roman" w:hAnsi="Helvetica" w:cs="Helvetica"/>
          <w:color w:val="0A0A0A"/>
          <w:sz w:val="20"/>
          <w:szCs w:val="20"/>
        </w:rPr>
        <w:t> </w:t>
      </w:r>
    </w:p>
    <w:p w14:paraId="37B1953E"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Knowledge of principles and practices of public </w:t>
      </w:r>
      <w:proofErr w:type="gramStart"/>
      <w:r w:rsidRPr="005319F8">
        <w:rPr>
          <w:rFonts w:ascii="Helvetica" w:eastAsia="Times New Roman" w:hAnsi="Helvetica" w:cs="Helvetica"/>
          <w:color w:val="0A0A0A"/>
          <w:sz w:val="20"/>
          <w:szCs w:val="20"/>
        </w:rPr>
        <w:t>administration;</w:t>
      </w:r>
      <w:proofErr w:type="gramEnd"/>
      <w:r w:rsidRPr="005319F8">
        <w:rPr>
          <w:rFonts w:ascii="Helvetica" w:eastAsia="Times New Roman" w:hAnsi="Helvetica" w:cs="Helvetica"/>
          <w:color w:val="0A0A0A"/>
          <w:sz w:val="20"/>
          <w:szCs w:val="20"/>
        </w:rPr>
        <w:t> </w:t>
      </w:r>
    </w:p>
    <w:p w14:paraId="32B73721"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Knowledge of office procedures including </w:t>
      </w:r>
      <w:proofErr w:type="gramStart"/>
      <w:r w:rsidRPr="005319F8">
        <w:rPr>
          <w:rFonts w:ascii="Helvetica" w:eastAsia="Times New Roman" w:hAnsi="Helvetica" w:cs="Helvetica"/>
          <w:color w:val="0A0A0A"/>
          <w:sz w:val="20"/>
          <w:szCs w:val="20"/>
        </w:rPr>
        <w:t>personnel;</w:t>
      </w:r>
      <w:proofErr w:type="gramEnd"/>
      <w:r w:rsidRPr="005319F8">
        <w:rPr>
          <w:rFonts w:ascii="Helvetica" w:eastAsia="Times New Roman" w:hAnsi="Helvetica" w:cs="Helvetica"/>
          <w:color w:val="0A0A0A"/>
          <w:sz w:val="20"/>
          <w:szCs w:val="20"/>
        </w:rPr>
        <w:t> </w:t>
      </w:r>
    </w:p>
    <w:p w14:paraId="39CAAB08"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Considerable interpersonal </w:t>
      </w:r>
      <w:proofErr w:type="gramStart"/>
      <w:r w:rsidRPr="005319F8">
        <w:rPr>
          <w:rFonts w:ascii="Helvetica" w:eastAsia="Times New Roman" w:hAnsi="Helvetica" w:cs="Helvetica"/>
          <w:color w:val="0A0A0A"/>
          <w:sz w:val="20"/>
          <w:szCs w:val="20"/>
        </w:rPr>
        <w:t>skills;</w:t>
      </w:r>
      <w:proofErr w:type="gramEnd"/>
      <w:r w:rsidRPr="005319F8">
        <w:rPr>
          <w:rFonts w:ascii="Helvetica" w:eastAsia="Times New Roman" w:hAnsi="Helvetica" w:cs="Helvetica"/>
          <w:color w:val="0A0A0A"/>
          <w:sz w:val="20"/>
          <w:szCs w:val="20"/>
        </w:rPr>
        <w:t> </w:t>
      </w:r>
    </w:p>
    <w:p w14:paraId="2F1014AB"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Knowledge of legislative process; considerable oral and written communication </w:t>
      </w:r>
      <w:proofErr w:type="gramStart"/>
      <w:r w:rsidRPr="005319F8">
        <w:rPr>
          <w:rFonts w:ascii="Helvetica" w:eastAsia="Times New Roman" w:hAnsi="Helvetica" w:cs="Helvetica"/>
          <w:color w:val="0A0A0A"/>
          <w:sz w:val="20"/>
          <w:szCs w:val="20"/>
        </w:rPr>
        <w:t>skills;</w:t>
      </w:r>
      <w:proofErr w:type="gramEnd"/>
      <w:r w:rsidRPr="005319F8">
        <w:rPr>
          <w:rFonts w:ascii="Helvetica" w:eastAsia="Times New Roman" w:hAnsi="Helvetica" w:cs="Helvetica"/>
          <w:color w:val="0A0A0A"/>
          <w:sz w:val="20"/>
          <w:szCs w:val="20"/>
        </w:rPr>
        <w:t> </w:t>
      </w:r>
    </w:p>
    <w:p w14:paraId="16F5B7E5"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Ability to deliver presentations for external and internal </w:t>
      </w:r>
      <w:proofErr w:type="gramStart"/>
      <w:r w:rsidRPr="005319F8">
        <w:rPr>
          <w:rFonts w:ascii="Helvetica" w:eastAsia="Times New Roman" w:hAnsi="Helvetica" w:cs="Helvetica"/>
          <w:color w:val="0A0A0A"/>
          <w:sz w:val="20"/>
          <w:szCs w:val="20"/>
        </w:rPr>
        <w:t>groups;</w:t>
      </w:r>
      <w:proofErr w:type="gramEnd"/>
      <w:r w:rsidRPr="005319F8">
        <w:rPr>
          <w:rFonts w:ascii="Helvetica" w:eastAsia="Times New Roman" w:hAnsi="Helvetica" w:cs="Helvetica"/>
          <w:color w:val="0A0A0A"/>
          <w:sz w:val="20"/>
          <w:szCs w:val="20"/>
        </w:rPr>
        <w:t> </w:t>
      </w:r>
    </w:p>
    <w:p w14:paraId="6B9C8283"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 xml:space="preserve">Ability to utilize computer software </w:t>
      </w:r>
      <w:proofErr w:type="gramStart"/>
      <w:r w:rsidRPr="005319F8">
        <w:rPr>
          <w:rFonts w:ascii="Helvetica" w:eastAsia="Times New Roman" w:hAnsi="Helvetica" w:cs="Helvetica"/>
          <w:color w:val="0A0A0A"/>
          <w:sz w:val="20"/>
          <w:szCs w:val="20"/>
        </w:rPr>
        <w:t>programs;</w:t>
      </w:r>
      <w:proofErr w:type="gramEnd"/>
      <w:r w:rsidRPr="005319F8">
        <w:rPr>
          <w:rFonts w:ascii="Helvetica" w:eastAsia="Times New Roman" w:hAnsi="Helvetica" w:cs="Helvetica"/>
          <w:color w:val="0A0A0A"/>
          <w:sz w:val="20"/>
          <w:szCs w:val="20"/>
        </w:rPr>
        <w:t> </w:t>
      </w:r>
    </w:p>
    <w:p w14:paraId="6E47CFE0"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Supervisory experience; and,</w:t>
      </w:r>
    </w:p>
    <w:p w14:paraId="53FEC0FB" w14:textId="77777777" w:rsidR="005319F8" w:rsidRPr="005319F8" w:rsidRDefault="005319F8" w:rsidP="005319F8">
      <w:pPr>
        <w:numPr>
          <w:ilvl w:val="0"/>
          <w:numId w:val="4"/>
        </w:numPr>
        <w:spacing w:after="0" w:line="240" w:lineRule="auto"/>
        <w:textAlignment w:val="baseline"/>
        <w:rPr>
          <w:rFonts w:ascii="Helvetica" w:eastAsia="Times New Roman" w:hAnsi="Helvetica" w:cs="Helvetica"/>
          <w:color w:val="0A0A0A"/>
          <w:sz w:val="21"/>
          <w:szCs w:val="21"/>
        </w:rPr>
      </w:pPr>
      <w:r w:rsidRPr="005319F8">
        <w:rPr>
          <w:rFonts w:ascii="Helvetica" w:eastAsia="Times New Roman" w:hAnsi="Helvetica" w:cs="Helvetica"/>
          <w:color w:val="0A0A0A"/>
          <w:sz w:val="20"/>
          <w:szCs w:val="20"/>
        </w:rPr>
        <w:t>Considerable ability to interpret complex written material and to assess the impact on programmatic goals</w:t>
      </w:r>
      <w:r w:rsidRPr="005319F8">
        <w:rPr>
          <w:rFonts w:ascii="Helvetica" w:eastAsia="Times New Roman" w:hAnsi="Helvetica" w:cs="Helvetica"/>
          <w:color w:val="0A0A0A"/>
          <w:sz w:val="21"/>
          <w:szCs w:val="21"/>
        </w:rPr>
        <w:t>.</w:t>
      </w:r>
    </w:p>
    <w:p w14:paraId="6F3E39B8" w14:textId="77777777" w:rsidR="005319F8" w:rsidRPr="005319F8" w:rsidRDefault="005319F8" w:rsidP="005319F8">
      <w:pPr>
        <w:shd w:val="clear" w:color="auto" w:fill="DDDDDD"/>
        <w:spacing w:before="120" w:after="120" w:line="240" w:lineRule="auto"/>
        <w:textAlignment w:val="baseline"/>
        <w:outlineLvl w:val="1"/>
        <w:rPr>
          <w:rFonts w:ascii="Helvetica" w:eastAsia="Times New Roman" w:hAnsi="Helvetica" w:cs="Helvetica"/>
          <w:b/>
          <w:bCs/>
          <w:caps/>
          <w:color w:val="1D3458"/>
          <w:sz w:val="36"/>
          <w:szCs w:val="36"/>
        </w:rPr>
      </w:pPr>
      <w:r w:rsidRPr="005319F8">
        <w:rPr>
          <w:rFonts w:ascii="Helvetica" w:eastAsia="Times New Roman" w:hAnsi="Helvetica" w:cs="Helvetica"/>
          <w:b/>
          <w:bCs/>
          <w:caps/>
          <w:color w:val="1D3458"/>
          <w:sz w:val="36"/>
          <w:szCs w:val="36"/>
        </w:rPr>
        <w:t>CONCLUSION</w:t>
      </w:r>
    </w:p>
    <w:p w14:paraId="41392E32" w14:textId="77777777" w:rsidR="005319F8" w:rsidRPr="005319F8" w:rsidRDefault="005319F8" w:rsidP="005319F8">
      <w:pPr>
        <w:spacing w:beforeAutospacing="1" w:after="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b/>
          <w:bCs/>
          <w:color w:val="0A0A0A"/>
          <w:sz w:val="20"/>
          <w:szCs w:val="20"/>
          <w:bdr w:val="none" w:sz="0" w:space="0" w:color="auto" w:frame="1"/>
        </w:rPr>
        <w:lastRenderedPageBreak/>
        <w:t>AN AFFIRMATIVE ACTION/EQUAL OPPORTUNITY EMPLOYER</w:t>
      </w:r>
    </w:p>
    <w:p w14:paraId="6D9632E3" w14:textId="016D6D3D" w:rsidR="00F648C8" w:rsidRPr="007E5CF0" w:rsidRDefault="005319F8" w:rsidP="005319F8">
      <w:pPr>
        <w:spacing w:before="100" w:beforeAutospacing="1" w:after="100" w:afterAutospacing="1" w:line="240" w:lineRule="auto"/>
        <w:textAlignment w:val="baseline"/>
        <w:rPr>
          <w:rFonts w:ascii="Helvetica" w:eastAsia="Times New Roman" w:hAnsi="Helvetica" w:cs="Helvetica"/>
          <w:color w:val="0A0A0A"/>
          <w:sz w:val="20"/>
          <w:szCs w:val="20"/>
        </w:rPr>
      </w:pPr>
      <w:r w:rsidRPr="005319F8">
        <w:rPr>
          <w:rFonts w:ascii="Helvetica" w:eastAsia="Times New Roman" w:hAnsi="Helvetica" w:cs="Helvetica"/>
          <w:color w:val="0A0A0A"/>
          <w:sz w:val="20"/>
          <w:szCs w:val="20"/>
        </w:rPr>
        <w:t>The State of Connecticut is an equal opportunity/affirmative action employer and strongly encourages the applications of women, minorities, and persons with disabilities.</w:t>
      </w:r>
    </w:p>
    <w:sectPr w:rsidR="00F648C8" w:rsidRPr="007E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2663"/>
    <w:multiLevelType w:val="multilevel"/>
    <w:tmpl w:val="BEAA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A1271E"/>
    <w:multiLevelType w:val="multilevel"/>
    <w:tmpl w:val="E85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AF6A54"/>
    <w:multiLevelType w:val="multilevel"/>
    <w:tmpl w:val="B1A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7E60FC"/>
    <w:multiLevelType w:val="multilevel"/>
    <w:tmpl w:val="FF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F8"/>
    <w:rsid w:val="002E595F"/>
    <w:rsid w:val="004C208E"/>
    <w:rsid w:val="005319F8"/>
    <w:rsid w:val="00782712"/>
    <w:rsid w:val="007E5CF0"/>
    <w:rsid w:val="00907F91"/>
    <w:rsid w:val="00AD2B73"/>
    <w:rsid w:val="00F95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524A"/>
  <w15:chartTrackingRefBased/>
  <w15:docId w15:val="{BE7C2794-8223-473A-A2CF-5C44AFC1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1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9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1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9F8"/>
    <w:rPr>
      <w:color w:val="0000FF"/>
      <w:u w:val="single"/>
    </w:rPr>
  </w:style>
  <w:style w:type="character" w:styleId="Strong">
    <w:name w:val="Strong"/>
    <w:basedOn w:val="DefaultParagraphFont"/>
    <w:uiPriority w:val="22"/>
    <w:qFormat/>
    <w:rsid w:val="005319F8"/>
    <w:rPr>
      <w:b/>
      <w:bCs/>
    </w:rPr>
  </w:style>
  <w:style w:type="character" w:styleId="UnresolvedMention">
    <w:name w:val="Unresolved Mention"/>
    <w:basedOn w:val="DefaultParagraphFont"/>
    <w:uiPriority w:val="99"/>
    <w:semiHidden/>
    <w:unhideWhenUsed/>
    <w:rsid w:val="002E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7538">
      <w:bodyDiv w:val="1"/>
      <w:marLeft w:val="0"/>
      <w:marRight w:val="0"/>
      <w:marTop w:val="0"/>
      <w:marBottom w:val="0"/>
      <w:divBdr>
        <w:top w:val="none" w:sz="0" w:space="0" w:color="auto"/>
        <w:left w:val="none" w:sz="0" w:space="0" w:color="auto"/>
        <w:bottom w:val="none" w:sz="0" w:space="0" w:color="auto"/>
        <w:right w:val="none" w:sz="0" w:space="0" w:color="auto"/>
      </w:divBdr>
      <w:divsChild>
        <w:div w:id="1107044691">
          <w:marLeft w:val="0"/>
          <w:marRight w:val="0"/>
          <w:marTop w:val="0"/>
          <w:marBottom w:val="0"/>
          <w:divBdr>
            <w:top w:val="none" w:sz="0" w:space="0" w:color="auto"/>
            <w:left w:val="none" w:sz="0" w:space="0" w:color="auto"/>
            <w:bottom w:val="none" w:sz="0" w:space="0" w:color="auto"/>
            <w:right w:val="none" w:sz="0" w:space="0" w:color="auto"/>
          </w:divBdr>
          <w:divsChild>
            <w:div w:id="1960795618">
              <w:marLeft w:val="0"/>
              <w:marRight w:val="0"/>
              <w:marTop w:val="0"/>
              <w:marBottom w:val="0"/>
              <w:divBdr>
                <w:top w:val="none" w:sz="0" w:space="0" w:color="auto"/>
                <w:left w:val="none" w:sz="0" w:space="0" w:color="auto"/>
                <w:bottom w:val="none" w:sz="0" w:space="0" w:color="auto"/>
                <w:right w:val="none" w:sz="0" w:space="0" w:color="auto"/>
              </w:divBdr>
            </w:div>
          </w:divsChild>
        </w:div>
        <w:div w:id="239943559">
          <w:marLeft w:val="0"/>
          <w:marRight w:val="0"/>
          <w:marTop w:val="0"/>
          <w:marBottom w:val="0"/>
          <w:divBdr>
            <w:top w:val="none" w:sz="0" w:space="0" w:color="auto"/>
            <w:left w:val="none" w:sz="0" w:space="0" w:color="auto"/>
            <w:bottom w:val="none" w:sz="0" w:space="0" w:color="auto"/>
            <w:right w:val="none" w:sz="0" w:space="0" w:color="auto"/>
          </w:divBdr>
        </w:div>
        <w:div w:id="862017602">
          <w:marLeft w:val="0"/>
          <w:marRight w:val="0"/>
          <w:marTop w:val="0"/>
          <w:marBottom w:val="0"/>
          <w:divBdr>
            <w:top w:val="none" w:sz="0" w:space="0" w:color="auto"/>
            <w:left w:val="none" w:sz="0" w:space="0" w:color="auto"/>
            <w:bottom w:val="none" w:sz="0" w:space="0" w:color="auto"/>
            <w:right w:val="none" w:sz="0" w:space="0" w:color="auto"/>
          </w:divBdr>
        </w:div>
        <w:div w:id="1748763396">
          <w:marLeft w:val="0"/>
          <w:marRight w:val="0"/>
          <w:marTop w:val="0"/>
          <w:marBottom w:val="0"/>
          <w:divBdr>
            <w:top w:val="none" w:sz="0" w:space="0" w:color="auto"/>
            <w:left w:val="none" w:sz="0" w:space="0" w:color="auto"/>
            <w:bottom w:val="none" w:sz="0" w:space="0" w:color="auto"/>
            <w:right w:val="none" w:sz="0" w:space="0" w:color="auto"/>
          </w:divBdr>
        </w:div>
        <w:div w:id="174196564">
          <w:marLeft w:val="0"/>
          <w:marRight w:val="0"/>
          <w:marTop w:val="0"/>
          <w:marBottom w:val="0"/>
          <w:divBdr>
            <w:top w:val="none" w:sz="0" w:space="0" w:color="auto"/>
            <w:left w:val="none" w:sz="0" w:space="0" w:color="auto"/>
            <w:bottom w:val="none" w:sz="0" w:space="0" w:color="auto"/>
            <w:right w:val="none" w:sz="0" w:space="0" w:color="auto"/>
          </w:divBdr>
          <w:divsChild>
            <w:div w:id="996615880">
              <w:marLeft w:val="0"/>
              <w:marRight w:val="0"/>
              <w:marTop w:val="0"/>
              <w:marBottom w:val="0"/>
              <w:divBdr>
                <w:top w:val="none" w:sz="0" w:space="0" w:color="auto"/>
                <w:left w:val="none" w:sz="0" w:space="0" w:color="auto"/>
                <w:bottom w:val="none" w:sz="0" w:space="0" w:color="auto"/>
                <w:right w:val="none" w:sz="0" w:space="0" w:color="auto"/>
              </w:divBdr>
            </w:div>
            <w:div w:id="1238247774">
              <w:marLeft w:val="0"/>
              <w:marRight w:val="0"/>
              <w:marTop w:val="0"/>
              <w:marBottom w:val="0"/>
              <w:divBdr>
                <w:top w:val="none" w:sz="0" w:space="0" w:color="auto"/>
                <w:left w:val="none" w:sz="0" w:space="0" w:color="auto"/>
                <w:bottom w:val="none" w:sz="0" w:space="0" w:color="auto"/>
                <w:right w:val="none" w:sz="0" w:space="0" w:color="auto"/>
              </w:divBdr>
            </w:div>
          </w:divsChild>
        </w:div>
        <w:div w:id="2068069879">
          <w:marLeft w:val="0"/>
          <w:marRight w:val="0"/>
          <w:marTop w:val="0"/>
          <w:marBottom w:val="0"/>
          <w:divBdr>
            <w:top w:val="none" w:sz="0" w:space="0" w:color="auto"/>
            <w:left w:val="none" w:sz="0" w:space="0" w:color="auto"/>
            <w:bottom w:val="none" w:sz="0" w:space="0" w:color="auto"/>
            <w:right w:val="none" w:sz="0" w:space="0" w:color="auto"/>
          </w:divBdr>
        </w:div>
        <w:div w:id="1404714356">
          <w:marLeft w:val="0"/>
          <w:marRight w:val="0"/>
          <w:marTop w:val="0"/>
          <w:marBottom w:val="0"/>
          <w:divBdr>
            <w:top w:val="none" w:sz="0" w:space="0" w:color="auto"/>
            <w:left w:val="none" w:sz="0" w:space="0" w:color="auto"/>
            <w:bottom w:val="none" w:sz="0" w:space="0" w:color="auto"/>
            <w:right w:val="none" w:sz="0" w:space="0" w:color="auto"/>
          </w:divBdr>
        </w:div>
      </w:divsChild>
    </w:div>
    <w:div w:id="1058162752">
      <w:bodyDiv w:val="1"/>
      <w:marLeft w:val="0"/>
      <w:marRight w:val="0"/>
      <w:marTop w:val="0"/>
      <w:marBottom w:val="0"/>
      <w:divBdr>
        <w:top w:val="none" w:sz="0" w:space="0" w:color="auto"/>
        <w:left w:val="none" w:sz="0" w:space="0" w:color="auto"/>
        <w:bottom w:val="none" w:sz="0" w:space="0" w:color="auto"/>
        <w:right w:val="none" w:sz="0" w:space="0" w:color="auto"/>
      </w:divBdr>
    </w:div>
    <w:div w:id="18092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apscloud.com/CT/specs/classspecdisplay.asp?ClassNumber=0409EX&amp;LinkSpec=RecruitNum2&amp;R1=&amp;R3=" TargetMode="External"/><Relationship Id="rId13" Type="http://schemas.openxmlformats.org/officeDocument/2006/relationships/hyperlink" Target="mailto:ott.recruiting@ct.gov" TargetMode="External"/><Relationship Id="rId3" Type="http://schemas.openxmlformats.org/officeDocument/2006/relationships/settings" Target="settings.xml"/><Relationship Id="rId7" Type="http://schemas.openxmlformats.org/officeDocument/2006/relationships/hyperlink" Target="https://www.ott.ct.gov/index.html" TargetMode="External"/><Relationship Id="rId12" Type="http://schemas.openxmlformats.org/officeDocument/2006/relationships/hyperlink" Target="https://www.jobapscloud.com/CT/sup/www.ct.gov/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tt.recruiting@ct.gov" TargetMode="External"/><Relationship Id="rId5" Type="http://schemas.openxmlformats.org/officeDocument/2006/relationships/hyperlink" Target="https://www.ott.ct.gov/index.html" TargetMode="External"/><Relationship Id="rId15" Type="http://schemas.openxmlformats.org/officeDocument/2006/relationships/theme" Target="theme/theme1.xml"/><Relationship Id="rId10" Type="http://schemas.openxmlformats.org/officeDocument/2006/relationships/hyperlink" Target="http://www.ctbiglist.com/" TargetMode="External"/><Relationship Id="rId4" Type="http://schemas.openxmlformats.org/officeDocument/2006/relationships/webSettings" Target="webSettings.xml"/><Relationship Id="rId9" Type="http://schemas.openxmlformats.org/officeDocument/2006/relationships/hyperlink" Target="https://www.jobapscloud.com/CT/sup/c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Spagnolo, Nancy</dc:creator>
  <cp:keywords/>
  <dc:description/>
  <cp:lastModifiedBy>Bonnie Tessler</cp:lastModifiedBy>
  <cp:revision>3</cp:revision>
  <dcterms:created xsi:type="dcterms:W3CDTF">2022-02-24T00:30:00Z</dcterms:created>
  <dcterms:modified xsi:type="dcterms:W3CDTF">2022-02-24T00:32:00Z</dcterms:modified>
</cp:coreProperties>
</file>